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99" w:rsidRDefault="00F24399" w:rsidP="00F24399">
      <w:pPr>
        <w:jc w:val="center"/>
        <w:rPr>
          <w:rFonts w:ascii="Calibri" w:hAnsi="Calibri"/>
          <w:b/>
          <w:sz w:val="28"/>
          <w:szCs w:val="28"/>
        </w:rPr>
      </w:pPr>
    </w:p>
    <w:p w:rsidR="001F49B8" w:rsidRDefault="001F49B8" w:rsidP="00F24399">
      <w:pPr>
        <w:jc w:val="center"/>
        <w:rPr>
          <w:rFonts w:ascii="Calibri" w:hAnsi="Calibri"/>
          <w:b/>
          <w:sz w:val="28"/>
          <w:szCs w:val="28"/>
        </w:rPr>
      </w:pPr>
    </w:p>
    <w:p w:rsidR="00F24399" w:rsidRPr="00F24399" w:rsidRDefault="00F24399" w:rsidP="00F24399">
      <w:pPr>
        <w:jc w:val="center"/>
        <w:rPr>
          <w:rFonts w:ascii="Calibri" w:hAnsi="Calibri"/>
          <w:b/>
          <w:sz w:val="28"/>
          <w:szCs w:val="28"/>
        </w:rPr>
      </w:pPr>
      <w:r w:rsidRPr="00F24399">
        <w:rPr>
          <w:rFonts w:ascii="Calibri" w:hAnsi="Calibri"/>
          <w:b/>
          <w:sz w:val="28"/>
          <w:szCs w:val="28"/>
        </w:rPr>
        <w:t>Compte-rendu de la réunion du CHSCT Ministériel du 7 octobre 2015</w:t>
      </w:r>
    </w:p>
    <w:p w:rsidR="00F24399" w:rsidRDefault="00F24399" w:rsidP="00F24399">
      <w:pPr>
        <w:jc w:val="center"/>
        <w:rPr>
          <w:rFonts w:ascii="Calibri" w:hAnsi="Calibri"/>
          <w:b/>
          <w:sz w:val="28"/>
          <w:szCs w:val="28"/>
        </w:rPr>
      </w:pPr>
    </w:p>
    <w:p w:rsidR="000251C7" w:rsidRDefault="00F24399" w:rsidP="00F24399">
      <w:pPr>
        <w:rPr>
          <w:rFonts w:ascii="Calibri" w:hAnsi="Calibri"/>
          <w:sz w:val="24"/>
          <w:szCs w:val="24"/>
        </w:rPr>
      </w:pPr>
      <w:r w:rsidRPr="00F24399">
        <w:rPr>
          <w:rFonts w:ascii="Calibri" w:hAnsi="Calibri"/>
          <w:sz w:val="24"/>
          <w:szCs w:val="24"/>
        </w:rPr>
        <w:t>L’ordre du jour de la réunion du 7 octobre portait essentiellement sur la consultation du CHSCT</w:t>
      </w:r>
      <w:r w:rsidR="005A531B">
        <w:rPr>
          <w:rFonts w:ascii="Calibri" w:hAnsi="Calibri"/>
          <w:sz w:val="24"/>
          <w:szCs w:val="24"/>
        </w:rPr>
        <w:t>-</w:t>
      </w:r>
      <w:r w:rsidRPr="00F24399">
        <w:rPr>
          <w:rFonts w:ascii="Calibri" w:hAnsi="Calibri"/>
          <w:sz w:val="24"/>
          <w:szCs w:val="24"/>
        </w:rPr>
        <w:t>M sur le déploiement de l’outil WIKI’T</w:t>
      </w:r>
      <w:r w:rsidR="000251C7">
        <w:rPr>
          <w:rFonts w:ascii="Calibri" w:hAnsi="Calibri"/>
          <w:sz w:val="24"/>
          <w:szCs w:val="24"/>
        </w:rPr>
        <w:t xml:space="preserve"> et ses conséquences sur les conditions de travail</w:t>
      </w:r>
      <w:r w:rsidRPr="00F24399">
        <w:rPr>
          <w:rFonts w:ascii="Calibri" w:hAnsi="Calibri"/>
          <w:sz w:val="24"/>
          <w:szCs w:val="24"/>
        </w:rPr>
        <w:t xml:space="preserve">. </w:t>
      </w:r>
    </w:p>
    <w:p w:rsidR="00F24399" w:rsidRPr="00F24399" w:rsidRDefault="00F24399" w:rsidP="00F24399">
      <w:pPr>
        <w:rPr>
          <w:rFonts w:ascii="Calibri" w:hAnsi="Calibri"/>
          <w:sz w:val="24"/>
          <w:szCs w:val="24"/>
        </w:rPr>
      </w:pPr>
      <w:r w:rsidRPr="00F24399">
        <w:rPr>
          <w:rFonts w:ascii="Calibri" w:hAnsi="Calibri"/>
          <w:sz w:val="24"/>
          <w:szCs w:val="24"/>
        </w:rPr>
        <w:t>D’autres p</w:t>
      </w:r>
      <w:r w:rsidR="000251C7">
        <w:rPr>
          <w:rFonts w:ascii="Calibri" w:hAnsi="Calibri"/>
          <w:sz w:val="24"/>
          <w:szCs w:val="24"/>
        </w:rPr>
        <w:t>oints prévus à l’o</w:t>
      </w:r>
      <w:r w:rsidR="00E94A1E">
        <w:rPr>
          <w:rFonts w:ascii="Calibri" w:hAnsi="Calibri"/>
          <w:sz w:val="24"/>
          <w:szCs w:val="24"/>
        </w:rPr>
        <w:t>rdre du jour, en particulier</w:t>
      </w:r>
      <w:r w:rsidR="000251C7">
        <w:rPr>
          <w:rFonts w:ascii="Calibri" w:hAnsi="Calibri"/>
          <w:sz w:val="24"/>
          <w:szCs w:val="24"/>
        </w:rPr>
        <w:t xml:space="preserve"> la réforme territoriale et </w:t>
      </w:r>
      <w:r w:rsidRPr="00F24399">
        <w:rPr>
          <w:rFonts w:ascii="Calibri" w:hAnsi="Calibri"/>
          <w:sz w:val="24"/>
          <w:szCs w:val="24"/>
        </w:rPr>
        <w:t>le télétravail, n’ont pas pu être discutés faute de temps.</w:t>
      </w:r>
      <w:r w:rsidR="000251C7" w:rsidRPr="000251C7">
        <w:rPr>
          <w:rFonts w:ascii="Calibri" w:hAnsi="Calibri"/>
          <w:sz w:val="24"/>
          <w:szCs w:val="24"/>
        </w:rPr>
        <w:t xml:space="preserve"> </w:t>
      </w:r>
      <w:r w:rsidR="001F49B8">
        <w:rPr>
          <w:rFonts w:ascii="Calibri" w:hAnsi="Calibri"/>
          <w:sz w:val="24"/>
          <w:szCs w:val="24"/>
        </w:rPr>
        <w:t xml:space="preserve">Les </w:t>
      </w:r>
      <w:r w:rsidRPr="00F24399">
        <w:rPr>
          <w:rFonts w:ascii="Calibri" w:hAnsi="Calibri"/>
          <w:sz w:val="24"/>
          <w:szCs w:val="24"/>
        </w:rPr>
        <w:t>question</w:t>
      </w:r>
      <w:r w:rsidR="001F49B8">
        <w:rPr>
          <w:rFonts w:ascii="Calibri" w:hAnsi="Calibri"/>
          <w:sz w:val="24"/>
          <w:szCs w:val="24"/>
        </w:rPr>
        <w:t>s</w:t>
      </w:r>
      <w:r w:rsidRPr="00F24399">
        <w:rPr>
          <w:rFonts w:ascii="Calibri" w:hAnsi="Calibri"/>
          <w:sz w:val="24"/>
          <w:szCs w:val="24"/>
        </w:rPr>
        <w:t xml:space="preserve"> de la prévention </w:t>
      </w:r>
      <w:r w:rsidR="000251C7" w:rsidRPr="000251C7">
        <w:rPr>
          <w:rFonts w:ascii="Calibri" w:hAnsi="Calibri"/>
          <w:sz w:val="24"/>
          <w:szCs w:val="24"/>
        </w:rPr>
        <w:t>du risque d</w:t>
      </w:r>
      <w:r w:rsidRPr="00F24399">
        <w:rPr>
          <w:rFonts w:ascii="Calibri" w:hAnsi="Calibri"/>
          <w:sz w:val="24"/>
          <w:szCs w:val="24"/>
        </w:rPr>
        <w:t>’exposition à l’ami</w:t>
      </w:r>
      <w:r w:rsidR="004539F6">
        <w:rPr>
          <w:rFonts w:ascii="Calibri" w:hAnsi="Calibri"/>
          <w:sz w:val="24"/>
          <w:szCs w:val="24"/>
        </w:rPr>
        <w:t xml:space="preserve">ante </w:t>
      </w:r>
      <w:r w:rsidR="001F49B8">
        <w:rPr>
          <w:rFonts w:ascii="Calibri" w:hAnsi="Calibri"/>
          <w:sz w:val="24"/>
          <w:szCs w:val="24"/>
        </w:rPr>
        <w:t>et des moyens des CHSCT ont</w:t>
      </w:r>
      <w:r w:rsidR="004539F6">
        <w:rPr>
          <w:rFonts w:ascii="Calibri" w:hAnsi="Calibri"/>
          <w:sz w:val="24"/>
          <w:szCs w:val="24"/>
        </w:rPr>
        <w:t xml:space="preserve"> toutefois pu être abordé</w:t>
      </w:r>
      <w:r w:rsidRPr="00F24399">
        <w:rPr>
          <w:rFonts w:ascii="Calibri" w:hAnsi="Calibri"/>
          <w:sz w:val="24"/>
          <w:szCs w:val="24"/>
        </w:rPr>
        <w:t>e</w:t>
      </w:r>
      <w:r w:rsidR="001F49B8">
        <w:rPr>
          <w:rFonts w:ascii="Calibri" w:hAnsi="Calibri"/>
          <w:sz w:val="24"/>
          <w:szCs w:val="24"/>
        </w:rPr>
        <w:t>s</w:t>
      </w:r>
      <w:r w:rsidRPr="00F24399">
        <w:rPr>
          <w:rFonts w:ascii="Calibri" w:hAnsi="Calibri"/>
          <w:sz w:val="24"/>
          <w:szCs w:val="24"/>
        </w:rPr>
        <w:t xml:space="preserve"> en fin de réunion. </w:t>
      </w:r>
    </w:p>
    <w:p w:rsidR="00F24399" w:rsidRPr="00F24399" w:rsidRDefault="00F24399" w:rsidP="00F24399">
      <w:pPr>
        <w:rPr>
          <w:rFonts w:ascii="Calibri" w:hAnsi="Calibri"/>
          <w:sz w:val="24"/>
          <w:szCs w:val="24"/>
        </w:rPr>
      </w:pPr>
    </w:p>
    <w:p w:rsidR="00F24399" w:rsidRPr="00F24399" w:rsidRDefault="00F24399" w:rsidP="00F24399">
      <w:pPr>
        <w:rPr>
          <w:rFonts w:ascii="Calibri" w:hAnsi="Calibri"/>
          <w:sz w:val="24"/>
          <w:szCs w:val="24"/>
        </w:rPr>
      </w:pPr>
      <w:r w:rsidRPr="00F24399">
        <w:rPr>
          <w:rFonts w:ascii="Calibri" w:hAnsi="Calibri"/>
          <w:sz w:val="24"/>
          <w:szCs w:val="24"/>
        </w:rPr>
        <w:t>Avant de débattre longuement sur l’outil WIKI’T, nous</w:t>
      </w:r>
      <w:r w:rsidR="00E94A1E">
        <w:rPr>
          <w:rFonts w:ascii="Calibri" w:hAnsi="Calibri"/>
          <w:sz w:val="24"/>
          <w:szCs w:val="24"/>
        </w:rPr>
        <w:t xml:space="preserve"> </w:t>
      </w:r>
      <w:r w:rsidR="009B1E9C">
        <w:rPr>
          <w:rFonts w:ascii="Calibri" w:hAnsi="Calibri"/>
          <w:sz w:val="24"/>
          <w:szCs w:val="24"/>
        </w:rPr>
        <w:t>avons interpelé le DRH, dans la</w:t>
      </w:r>
      <w:r w:rsidRPr="00F24399">
        <w:rPr>
          <w:rFonts w:ascii="Calibri" w:hAnsi="Calibri"/>
          <w:sz w:val="24"/>
          <w:szCs w:val="24"/>
        </w:rPr>
        <w:t xml:space="preserve"> déclaration préalable intersyndicale CGT- SNU- FO- SUD (</w:t>
      </w:r>
      <w:r w:rsidRPr="00F24399">
        <w:rPr>
          <w:rFonts w:ascii="Calibri" w:hAnsi="Calibri"/>
          <w:color w:val="FF0000"/>
          <w:sz w:val="24"/>
          <w:szCs w:val="24"/>
        </w:rPr>
        <w:t>à télécharger ici</w:t>
      </w:r>
      <w:r w:rsidRPr="00F24399">
        <w:rPr>
          <w:rFonts w:ascii="Calibri" w:hAnsi="Calibri"/>
          <w:sz w:val="24"/>
          <w:szCs w:val="24"/>
        </w:rPr>
        <w:t>), sur les multiples situations de mal-être qui existent dans les services, tant à l’inspection du travail que dans les services emploi (ainsi que nos récentes visites à Chartres et à Avignon nous ont permis de le constater), et qui risquent de s’accent</w:t>
      </w:r>
      <w:r w:rsidR="009B1E9C">
        <w:rPr>
          <w:rFonts w:ascii="Calibri" w:hAnsi="Calibri"/>
          <w:sz w:val="24"/>
          <w:szCs w:val="24"/>
        </w:rPr>
        <w:t>uer avec la poursuite</w:t>
      </w:r>
      <w:r w:rsidRPr="00F24399">
        <w:rPr>
          <w:rFonts w:ascii="Calibri" w:hAnsi="Calibri"/>
          <w:sz w:val="24"/>
          <w:szCs w:val="24"/>
        </w:rPr>
        <w:t xml:space="preserve"> des réformes, à l’exemple de la réforme territoriale.</w:t>
      </w:r>
    </w:p>
    <w:p w:rsidR="00F24399" w:rsidRDefault="00F24399" w:rsidP="00F24399">
      <w:pPr>
        <w:rPr>
          <w:rFonts w:ascii="Calibri" w:hAnsi="Calibri"/>
          <w:sz w:val="24"/>
          <w:szCs w:val="24"/>
        </w:rPr>
      </w:pPr>
      <w:r w:rsidRPr="00F24399">
        <w:rPr>
          <w:rFonts w:ascii="Calibri" w:hAnsi="Calibri"/>
          <w:sz w:val="24"/>
          <w:szCs w:val="24"/>
        </w:rPr>
        <w:t xml:space="preserve">Nous avons également réitéré notre demande d’une expression de soutien de la part de la Ministre </w:t>
      </w:r>
      <w:r w:rsidR="000251C7">
        <w:rPr>
          <w:rFonts w:ascii="Calibri" w:hAnsi="Calibri"/>
          <w:sz w:val="24"/>
          <w:szCs w:val="24"/>
        </w:rPr>
        <w:t xml:space="preserve">du travail </w:t>
      </w:r>
      <w:r w:rsidRPr="00F24399">
        <w:rPr>
          <w:rFonts w:ascii="Calibri" w:hAnsi="Calibri"/>
          <w:sz w:val="24"/>
          <w:szCs w:val="24"/>
        </w:rPr>
        <w:t>à notre collègue, Laura Pfeiffer poursuivie devant le tribunal correctionnel d’Annecy le 16 octobre prochain</w:t>
      </w:r>
      <w:r w:rsidR="009B1E9C">
        <w:rPr>
          <w:rFonts w:ascii="Calibri" w:hAnsi="Calibri"/>
          <w:sz w:val="24"/>
          <w:szCs w:val="24"/>
        </w:rPr>
        <w:t xml:space="preserve">. </w:t>
      </w:r>
    </w:p>
    <w:p w:rsidR="009B1E9C" w:rsidRDefault="009B1E9C" w:rsidP="00F24399">
      <w:pPr>
        <w:rPr>
          <w:rFonts w:ascii="Calibri" w:hAnsi="Calibri"/>
          <w:sz w:val="24"/>
          <w:szCs w:val="24"/>
        </w:rPr>
      </w:pPr>
    </w:p>
    <w:p w:rsidR="00F24399" w:rsidRPr="00F24399" w:rsidRDefault="00F24399" w:rsidP="00F24399">
      <w:pPr>
        <w:rPr>
          <w:rFonts w:ascii="Calibri" w:hAnsi="Calibri"/>
          <w:sz w:val="24"/>
          <w:szCs w:val="24"/>
        </w:rPr>
      </w:pPr>
      <w:r w:rsidRPr="00F24399">
        <w:rPr>
          <w:rFonts w:ascii="Calibri" w:hAnsi="Calibri"/>
          <w:sz w:val="24"/>
          <w:szCs w:val="24"/>
        </w:rPr>
        <w:t>La seule réponse du DRH à l’ensemble de ces points a été de dénoncer la confusion que nos organisa</w:t>
      </w:r>
      <w:r w:rsidR="009B1E9C">
        <w:rPr>
          <w:rFonts w:ascii="Calibri" w:hAnsi="Calibri"/>
          <w:sz w:val="24"/>
          <w:szCs w:val="24"/>
        </w:rPr>
        <w:t>tions syndicales</w:t>
      </w:r>
      <w:r w:rsidRPr="00F24399">
        <w:rPr>
          <w:rFonts w:ascii="Calibri" w:hAnsi="Calibri"/>
          <w:sz w:val="24"/>
          <w:szCs w:val="24"/>
        </w:rPr>
        <w:t xml:space="preserve"> </w:t>
      </w:r>
      <w:r w:rsidR="005A531B">
        <w:rPr>
          <w:rFonts w:ascii="Calibri" w:hAnsi="Calibri"/>
          <w:sz w:val="24"/>
          <w:szCs w:val="24"/>
        </w:rPr>
        <w:t>chercheraient à opérer</w:t>
      </w:r>
      <w:r w:rsidR="009B1E9C">
        <w:rPr>
          <w:rFonts w:ascii="Calibri" w:hAnsi="Calibri"/>
          <w:sz w:val="24"/>
          <w:szCs w:val="24"/>
        </w:rPr>
        <w:t xml:space="preserve"> </w:t>
      </w:r>
      <w:r w:rsidR="005A531B">
        <w:rPr>
          <w:rFonts w:ascii="Calibri" w:hAnsi="Calibri"/>
          <w:sz w:val="24"/>
          <w:szCs w:val="24"/>
        </w:rPr>
        <w:t xml:space="preserve">entre </w:t>
      </w:r>
      <w:r w:rsidRPr="00F24399">
        <w:rPr>
          <w:rFonts w:ascii="Calibri" w:hAnsi="Calibri"/>
          <w:sz w:val="24"/>
          <w:szCs w:val="24"/>
        </w:rPr>
        <w:t>des sujets dont les liens entre eux s</w:t>
      </w:r>
      <w:r w:rsidR="005A531B">
        <w:rPr>
          <w:rFonts w:ascii="Calibri" w:hAnsi="Calibri"/>
          <w:sz w:val="24"/>
          <w:szCs w:val="24"/>
        </w:rPr>
        <w:t xml:space="preserve">eraient </w:t>
      </w:r>
      <w:r w:rsidRPr="00F24399">
        <w:rPr>
          <w:rFonts w:ascii="Calibri" w:hAnsi="Calibri"/>
          <w:sz w:val="24"/>
          <w:szCs w:val="24"/>
        </w:rPr>
        <w:t>tenus, parlant même d’une méthode à la « </w:t>
      </w:r>
      <w:r w:rsidRPr="00F24399">
        <w:rPr>
          <w:rFonts w:ascii="Calibri" w:hAnsi="Calibri"/>
          <w:i/>
          <w:sz w:val="24"/>
          <w:szCs w:val="24"/>
        </w:rPr>
        <w:t>limite de la malhonnêteté </w:t>
      </w:r>
      <w:r w:rsidRPr="00F24399">
        <w:rPr>
          <w:rFonts w:ascii="Calibri" w:hAnsi="Calibri"/>
          <w:sz w:val="24"/>
          <w:szCs w:val="24"/>
        </w:rPr>
        <w:t>»</w:t>
      </w:r>
      <w:r w:rsidR="005A531B">
        <w:rPr>
          <w:rFonts w:ascii="Calibri" w:hAnsi="Calibri"/>
          <w:sz w:val="24"/>
          <w:szCs w:val="24"/>
        </w:rPr>
        <w:t xml:space="preserve"> </w:t>
      </w:r>
      <w:r w:rsidRPr="00F24399">
        <w:rPr>
          <w:rFonts w:ascii="Calibri" w:hAnsi="Calibri"/>
          <w:sz w:val="24"/>
          <w:szCs w:val="24"/>
        </w:rPr>
        <w:t xml:space="preserve">lorsque nous avons </w:t>
      </w:r>
      <w:r w:rsidR="009B1E9C">
        <w:rPr>
          <w:rFonts w:ascii="Calibri" w:hAnsi="Calibri"/>
          <w:sz w:val="24"/>
          <w:szCs w:val="24"/>
        </w:rPr>
        <w:t>d</w:t>
      </w:r>
      <w:r w:rsidR="009B1E9C">
        <w:rPr>
          <w:rFonts w:ascii="Calibri" w:hAnsi="Calibri" w:cs="Calibri"/>
          <w:sz w:val="24"/>
          <w:szCs w:val="24"/>
        </w:rPr>
        <w:t>emandé</w:t>
      </w:r>
      <w:r w:rsidRPr="00F2772A">
        <w:rPr>
          <w:rFonts w:ascii="Calibri" w:hAnsi="Calibri" w:cs="Calibri"/>
          <w:sz w:val="24"/>
          <w:szCs w:val="24"/>
        </w:rPr>
        <w:t xml:space="preserve"> la reconnaissance immédiate en accident de service</w:t>
      </w:r>
      <w:r w:rsidR="005A531B">
        <w:rPr>
          <w:rFonts w:ascii="Calibri" w:hAnsi="Calibri" w:cs="Calibri"/>
          <w:sz w:val="24"/>
          <w:szCs w:val="24"/>
        </w:rPr>
        <w:t xml:space="preserve"> </w:t>
      </w:r>
      <w:r w:rsidR="009B1E9C">
        <w:rPr>
          <w:rFonts w:ascii="Calibri" w:hAnsi="Calibri" w:cs="Calibri"/>
          <w:sz w:val="24"/>
          <w:szCs w:val="24"/>
        </w:rPr>
        <w:t>de</w:t>
      </w:r>
      <w:r w:rsidR="009B1E9C" w:rsidRPr="009B1E9C">
        <w:rPr>
          <w:rFonts w:ascii="Calibri" w:hAnsi="Calibri"/>
          <w:sz w:val="24"/>
          <w:szCs w:val="24"/>
        </w:rPr>
        <w:t xml:space="preserve"> </w:t>
      </w:r>
      <w:r w:rsidR="009B1E9C" w:rsidRPr="00F24399">
        <w:rPr>
          <w:rFonts w:ascii="Calibri" w:hAnsi="Calibri"/>
          <w:sz w:val="24"/>
          <w:szCs w:val="24"/>
        </w:rPr>
        <w:t>la tentative de suicide d’un</w:t>
      </w:r>
      <w:r w:rsidR="009B1E9C">
        <w:rPr>
          <w:rFonts w:ascii="Calibri" w:hAnsi="Calibri"/>
          <w:sz w:val="24"/>
          <w:szCs w:val="24"/>
        </w:rPr>
        <w:t>e</w:t>
      </w:r>
      <w:r w:rsidR="009B1E9C" w:rsidRPr="00F24399">
        <w:rPr>
          <w:rFonts w:ascii="Calibri" w:hAnsi="Calibri"/>
          <w:sz w:val="24"/>
          <w:szCs w:val="24"/>
        </w:rPr>
        <w:t xml:space="preserve"> collègue </w:t>
      </w:r>
      <w:r w:rsidR="009B1E9C" w:rsidRPr="00F2772A">
        <w:rPr>
          <w:rFonts w:ascii="Calibri" w:hAnsi="Calibri" w:cs="Calibri"/>
          <w:sz w:val="24"/>
          <w:szCs w:val="24"/>
        </w:rPr>
        <w:t>CDET à Avignon</w:t>
      </w:r>
      <w:r w:rsidR="005A531B">
        <w:rPr>
          <w:rFonts w:ascii="Calibri" w:hAnsi="Calibri" w:cs="Calibri"/>
          <w:sz w:val="24"/>
          <w:szCs w:val="24"/>
        </w:rPr>
        <w:t>, ainsi</w:t>
      </w:r>
      <w:r w:rsidRPr="00F2772A">
        <w:rPr>
          <w:rFonts w:ascii="Calibri" w:hAnsi="Calibri" w:cs="Calibri"/>
          <w:sz w:val="24"/>
          <w:szCs w:val="24"/>
        </w:rPr>
        <w:t xml:space="preserve"> </w:t>
      </w:r>
      <w:r w:rsidR="005A531B">
        <w:rPr>
          <w:rFonts w:ascii="Calibri" w:hAnsi="Calibri" w:cs="Calibri"/>
          <w:sz w:val="24"/>
          <w:szCs w:val="24"/>
        </w:rPr>
        <w:t xml:space="preserve">que </w:t>
      </w:r>
      <w:r w:rsidRPr="00F2772A">
        <w:rPr>
          <w:rFonts w:ascii="Calibri" w:hAnsi="Calibri" w:cs="Calibri"/>
          <w:sz w:val="24"/>
          <w:szCs w:val="24"/>
        </w:rPr>
        <w:t xml:space="preserve">la </w:t>
      </w:r>
      <w:r w:rsidR="000251C7" w:rsidRPr="00F2772A">
        <w:rPr>
          <w:rFonts w:ascii="Calibri" w:hAnsi="Calibri" w:cs="Calibri"/>
          <w:sz w:val="24"/>
          <w:szCs w:val="24"/>
        </w:rPr>
        <w:t>prise de mesures de prévention conservatoires visant à assurer à l’ensemble des agents des services emplois, des conditions de travail propres à garantir leur sécurité et leur intégrité</w:t>
      </w:r>
      <w:r w:rsidRPr="00F2772A">
        <w:rPr>
          <w:rFonts w:ascii="Calibri" w:hAnsi="Calibri" w:cs="Calibri"/>
          <w:sz w:val="24"/>
          <w:szCs w:val="24"/>
        </w:rPr>
        <w:t xml:space="preserve"> pour les services de l’emploi.</w:t>
      </w:r>
      <w:r w:rsidRPr="00F24399">
        <w:rPr>
          <w:rFonts w:ascii="Calibri" w:hAnsi="Calibri"/>
          <w:sz w:val="24"/>
          <w:szCs w:val="24"/>
        </w:rPr>
        <w:t xml:space="preserve"> </w:t>
      </w:r>
    </w:p>
    <w:p w:rsidR="00F24399" w:rsidRPr="00F24399" w:rsidRDefault="00F24399" w:rsidP="00F24399">
      <w:pPr>
        <w:rPr>
          <w:rFonts w:ascii="Calibri" w:hAnsi="Calibri"/>
          <w:sz w:val="24"/>
          <w:szCs w:val="24"/>
        </w:rPr>
      </w:pPr>
      <w:r w:rsidRPr="00F24399">
        <w:rPr>
          <w:rFonts w:ascii="Calibri" w:hAnsi="Calibri"/>
          <w:sz w:val="24"/>
          <w:szCs w:val="24"/>
        </w:rPr>
        <w:t>Manifestement le DRH considère que lors de notre déplacement à Chartres</w:t>
      </w:r>
      <w:r w:rsidR="002D73F7">
        <w:rPr>
          <w:rFonts w:ascii="Calibri" w:hAnsi="Calibri"/>
          <w:sz w:val="24"/>
          <w:szCs w:val="24"/>
        </w:rPr>
        <w:t xml:space="preserve"> et à Avignon, nous n’aurions</w:t>
      </w:r>
      <w:r w:rsidRPr="00F24399">
        <w:rPr>
          <w:rFonts w:ascii="Calibri" w:hAnsi="Calibri"/>
          <w:sz w:val="24"/>
          <w:szCs w:val="24"/>
        </w:rPr>
        <w:t xml:space="preserve"> </w:t>
      </w:r>
      <w:r w:rsidR="00AC0CC7">
        <w:rPr>
          <w:rFonts w:ascii="Calibri" w:hAnsi="Calibri"/>
          <w:sz w:val="24"/>
          <w:szCs w:val="24"/>
        </w:rPr>
        <w:t xml:space="preserve">pas dû échanger avec les agents sur leurs conditions de travail. </w:t>
      </w:r>
      <w:r w:rsidRPr="00F24399">
        <w:rPr>
          <w:rFonts w:ascii="Calibri" w:hAnsi="Calibri"/>
          <w:sz w:val="24"/>
          <w:szCs w:val="24"/>
        </w:rPr>
        <w:t>Quelle étrange conception (déconnec</w:t>
      </w:r>
      <w:r w:rsidR="002D73F7">
        <w:rPr>
          <w:rFonts w:ascii="Calibri" w:hAnsi="Calibri"/>
          <w:sz w:val="24"/>
          <w:szCs w:val="24"/>
        </w:rPr>
        <w:t>tée du réel) du rôle du CHSCT-M! Ce n’est certainement pas la</w:t>
      </w:r>
      <w:r w:rsidRPr="00F24399">
        <w:rPr>
          <w:rFonts w:ascii="Calibri" w:hAnsi="Calibri"/>
          <w:sz w:val="24"/>
          <w:szCs w:val="24"/>
        </w:rPr>
        <w:t xml:space="preserve"> nôtre. Nous continuerons à demander à l’administration, ne lui en déplaise, des explications sur toutes les situations de </w:t>
      </w:r>
      <w:r w:rsidR="006C444E">
        <w:rPr>
          <w:rFonts w:ascii="Calibri" w:hAnsi="Calibri"/>
          <w:sz w:val="24"/>
          <w:szCs w:val="24"/>
        </w:rPr>
        <w:t>travail dégradées dont nous avo</w:t>
      </w:r>
      <w:r w:rsidRPr="00F24399">
        <w:rPr>
          <w:rFonts w:ascii="Calibri" w:hAnsi="Calibri"/>
          <w:sz w:val="24"/>
          <w:szCs w:val="24"/>
        </w:rPr>
        <w:t>ns connaissance dans les services.</w:t>
      </w:r>
    </w:p>
    <w:p w:rsidR="00F24399" w:rsidRDefault="00F24399" w:rsidP="00F24399">
      <w:pPr>
        <w:rPr>
          <w:rFonts w:ascii="Calibri" w:hAnsi="Calibri"/>
          <w:sz w:val="24"/>
          <w:szCs w:val="24"/>
          <w:u w:val="single"/>
        </w:rPr>
      </w:pPr>
    </w:p>
    <w:p w:rsidR="002B7D83" w:rsidRPr="00F24399" w:rsidRDefault="002B7D83" w:rsidP="00F24399">
      <w:pPr>
        <w:rPr>
          <w:rFonts w:ascii="Calibri" w:hAnsi="Calibri"/>
          <w:sz w:val="24"/>
          <w:szCs w:val="24"/>
          <w:u w:val="single"/>
        </w:rPr>
      </w:pPr>
    </w:p>
    <w:p w:rsidR="00F24399" w:rsidRPr="00F24399" w:rsidRDefault="00F24399" w:rsidP="00F24399">
      <w:pPr>
        <w:rPr>
          <w:rFonts w:ascii="Calibri" w:hAnsi="Calibri"/>
          <w:sz w:val="24"/>
          <w:szCs w:val="24"/>
          <w:u w:val="single"/>
        </w:rPr>
      </w:pPr>
      <w:r w:rsidRPr="00F24399">
        <w:rPr>
          <w:rFonts w:ascii="Calibri" w:hAnsi="Calibri"/>
          <w:sz w:val="24"/>
          <w:szCs w:val="24"/>
          <w:u w:val="single"/>
        </w:rPr>
        <w:t>Concernant WIKI’T</w:t>
      </w:r>
    </w:p>
    <w:p w:rsidR="003A75D4" w:rsidRDefault="003A75D4" w:rsidP="00F24399">
      <w:pPr>
        <w:rPr>
          <w:rFonts w:ascii="Calibri" w:hAnsi="Calibri"/>
          <w:sz w:val="24"/>
          <w:szCs w:val="24"/>
          <w:u w:val="single"/>
        </w:rPr>
      </w:pPr>
    </w:p>
    <w:p w:rsidR="001A3ED3" w:rsidRDefault="003A75D4" w:rsidP="00F24399">
      <w:pPr>
        <w:rPr>
          <w:rFonts w:ascii="Calibri" w:hAnsi="Calibri"/>
          <w:sz w:val="24"/>
          <w:szCs w:val="24"/>
        </w:rPr>
      </w:pPr>
      <w:r>
        <w:rPr>
          <w:rFonts w:ascii="Calibri" w:hAnsi="Calibri"/>
          <w:sz w:val="24"/>
          <w:szCs w:val="24"/>
        </w:rPr>
        <w:t>S</w:t>
      </w:r>
      <w:r w:rsidR="00B17146">
        <w:rPr>
          <w:rFonts w:ascii="Calibri" w:hAnsi="Calibri"/>
          <w:sz w:val="24"/>
          <w:szCs w:val="24"/>
        </w:rPr>
        <w:t>ur la base du</w:t>
      </w:r>
      <w:r>
        <w:rPr>
          <w:rFonts w:ascii="Calibri" w:hAnsi="Calibri"/>
          <w:sz w:val="24"/>
          <w:szCs w:val="24"/>
        </w:rPr>
        <w:t xml:space="preserve"> rapport</w:t>
      </w:r>
      <w:r w:rsidR="00B17146">
        <w:rPr>
          <w:rFonts w:ascii="Calibri" w:hAnsi="Calibri"/>
          <w:sz w:val="24"/>
          <w:szCs w:val="24"/>
        </w:rPr>
        <w:t xml:space="preserve"> présenté</w:t>
      </w:r>
      <w:r>
        <w:rPr>
          <w:rFonts w:ascii="Calibri" w:hAnsi="Calibri"/>
          <w:sz w:val="24"/>
          <w:szCs w:val="24"/>
        </w:rPr>
        <w:t xml:space="preserve"> par les ergonomes du cabinet ERETRA (</w:t>
      </w:r>
      <w:r w:rsidRPr="00DB19C4">
        <w:rPr>
          <w:rFonts w:ascii="Calibri" w:hAnsi="Calibri"/>
          <w:color w:val="FF0000"/>
          <w:sz w:val="24"/>
          <w:szCs w:val="24"/>
        </w:rPr>
        <w:t>à télécharger ici</w:t>
      </w:r>
      <w:r>
        <w:rPr>
          <w:rFonts w:ascii="Calibri" w:hAnsi="Calibri"/>
          <w:sz w:val="24"/>
          <w:szCs w:val="24"/>
        </w:rPr>
        <w:t>)</w:t>
      </w:r>
      <w:r w:rsidR="00B17146">
        <w:rPr>
          <w:rFonts w:ascii="Calibri" w:hAnsi="Calibri"/>
          <w:sz w:val="24"/>
          <w:szCs w:val="24"/>
        </w:rPr>
        <w:t xml:space="preserve"> et </w:t>
      </w:r>
      <w:r w:rsidR="005A531B">
        <w:rPr>
          <w:rFonts w:ascii="Calibri" w:hAnsi="Calibri"/>
          <w:sz w:val="24"/>
          <w:szCs w:val="24"/>
        </w:rPr>
        <w:t>de la synthèse de l</w:t>
      </w:r>
      <w:r>
        <w:rPr>
          <w:rFonts w:ascii="Calibri" w:hAnsi="Calibri"/>
          <w:sz w:val="24"/>
          <w:szCs w:val="24"/>
        </w:rPr>
        <w:t>’enquête réalisée</w:t>
      </w:r>
      <w:r w:rsidR="009B1E9C">
        <w:rPr>
          <w:rFonts w:ascii="Calibri" w:hAnsi="Calibri"/>
          <w:sz w:val="24"/>
          <w:szCs w:val="24"/>
        </w:rPr>
        <w:t xml:space="preserve"> par des délégations du CHSCT-M à Avignon et à Chartres</w:t>
      </w:r>
      <w:r>
        <w:rPr>
          <w:rFonts w:ascii="Calibri" w:hAnsi="Calibri"/>
          <w:sz w:val="24"/>
          <w:szCs w:val="24"/>
        </w:rPr>
        <w:t xml:space="preserve"> les 1</w:t>
      </w:r>
      <w:r w:rsidRPr="003A75D4">
        <w:rPr>
          <w:rFonts w:ascii="Calibri" w:hAnsi="Calibri"/>
          <w:sz w:val="24"/>
          <w:szCs w:val="24"/>
          <w:vertAlign w:val="superscript"/>
        </w:rPr>
        <w:t>er</w:t>
      </w:r>
      <w:r>
        <w:rPr>
          <w:rFonts w:ascii="Calibri" w:hAnsi="Calibri"/>
          <w:sz w:val="24"/>
          <w:szCs w:val="24"/>
        </w:rPr>
        <w:t xml:space="preserve"> et 2 octob</w:t>
      </w:r>
      <w:r w:rsidR="00B17146">
        <w:rPr>
          <w:rFonts w:ascii="Calibri" w:hAnsi="Calibri"/>
          <w:sz w:val="24"/>
          <w:szCs w:val="24"/>
        </w:rPr>
        <w:t>re dernier (</w:t>
      </w:r>
      <w:r w:rsidR="00B17146" w:rsidRPr="00DB19C4">
        <w:rPr>
          <w:rFonts w:ascii="Calibri" w:hAnsi="Calibri"/>
          <w:color w:val="FF0000"/>
          <w:sz w:val="24"/>
          <w:szCs w:val="24"/>
        </w:rPr>
        <w:t>à télécharger ici</w:t>
      </w:r>
      <w:r w:rsidR="00B17146">
        <w:rPr>
          <w:rFonts w:ascii="Calibri" w:hAnsi="Calibri"/>
          <w:sz w:val="24"/>
          <w:szCs w:val="24"/>
        </w:rPr>
        <w:t>), une discussion s’est engagée avec la DRH et la DGT</w:t>
      </w:r>
      <w:r w:rsidR="009B1E9C">
        <w:rPr>
          <w:rFonts w:ascii="Calibri" w:hAnsi="Calibri"/>
          <w:sz w:val="24"/>
          <w:szCs w:val="24"/>
        </w:rPr>
        <w:t>,</w:t>
      </w:r>
      <w:r w:rsidR="00B17146">
        <w:rPr>
          <w:rFonts w:ascii="Calibri" w:hAnsi="Calibri"/>
          <w:sz w:val="24"/>
          <w:szCs w:val="24"/>
        </w:rPr>
        <w:t xml:space="preserve"> tant sur l’utilité de l’outil WIKI’T que sur son utilisabilité. </w:t>
      </w:r>
    </w:p>
    <w:p w:rsidR="00854C82" w:rsidRDefault="00854C82" w:rsidP="00F24399">
      <w:pPr>
        <w:rPr>
          <w:rFonts w:ascii="Calibri" w:hAnsi="Calibri"/>
          <w:sz w:val="24"/>
          <w:szCs w:val="24"/>
        </w:rPr>
      </w:pPr>
    </w:p>
    <w:p w:rsidR="009B1E9C" w:rsidRDefault="009B1E9C" w:rsidP="00F24399">
      <w:pPr>
        <w:rPr>
          <w:rFonts w:ascii="Calibri" w:hAnsi="Calibri"/>
          <w:sz w:val="24"/>
          <w:szCs w:val="24"/>
        </w:rPr>
      </w:pPr>
      <w:r>
        <w:rPr>
          <w:rFonts w:ascii="Calibri" w:hAnsi="Calibri"/>
          <w:sz w:val="24"/>
          <w:szCs w:val="24"/>
        </w:rPr>
        <w:t>Nous avons</w:t>
      </w:r>
      <w:r w:rsidR="005A531B">
        <w:rPr>
          <w:rFonts w:ascii="Calibri" w:hAnsi="Calibri"/>
          <w:sz w:val="24"/>
          <w:szCs w:val="24"/>
        </w:rPr>
        <w:t>,</w:t>
      </w:r>
      <w:r>
        <w:rPr>
          <w:rFonts w:ascii="Calibri" w:hAnsi="Calibri"/>
          <w:sz w:val="24"/>
          <w:szCs w:val="24"/>
        </w:rPr>
        <w:t xml:space="preserve"> en premier lieu</w:t>
      </w:r>
      <w:r w:rsidR="005A531B">
        <w:rPr>
          <w:rFonts w:ascii="Calibri" w:hAnsi="Calibri"/>
          <w:sz w:val="24"/>
          <w:szCs w:val="24"/>
        </w:rPr>
        <w:t>,</w:t>
      </w:r>
      <w:r w:rsidR="00F96979">
        <w:rPr>
          <w:rFonts w:ascii="Calibri" w:hAnsi="Calibri"/>
          <w:sz w:val="24"/>
          <w:szCs w:val="24"/>
        </w:rPr>
        <w:t xml:space="preserve"> mis </w:t>
      </w:r>
      <w:r w:rsidR="005A531B">
        <w:rPr>
          <w:rFonts w:ascii="Calibri" w:hAnsi="Calibri"/>
          <w:sz w:val="24"/>
          <w:szCs w:val="24"/>
        </w:rPr>
        <w:t xml:space="preserve">en exergue </w:t>
      </w:r>
      <w:r w:rsidR="00B17146">
        <w:rPr>
          <w:rFonts w:ascii="Calibri" w:hAnsi="Calibri"/>
          <w:sz w:val="24"/>
          <w:szCs w:val="24"/>
        </w:rPr>
        <w:t>le défaut de conception de l’outil WIKI’T</w:t>
      </w:r>
      <w:r w:rsidR="002B7D83">
        <w:rPr>
          <w:rFonts w:ascii="Calibri" w:hAnsi="Calibri"/>
          <w:sz w:val="24"/>
          <w:szCs w:val="24"/>
        </w:rPr>
        <w:t xml:space="preserve">. </w:t>
      </w:r>
    </w:p>
    <w:p w:rsidR="00B17146" w:rsidRDefault="00B17146" w:rsidP="00F24399">
      <w:pPr>
        <w:rPr>
          <w:rFonts w:ascii="Calibri" w:hAnsi="Calibri"/>
          <w:sz w:val="24"/>
          <w:szCs w:val="24"/>
        </w:rPr>
      </w:pPr>
      <w:r>
        <w:rPr>
          <w:rFonts w:ascii="Calibri" w:hAnsi="Calibri"/>
          <w:sz w:val="24"/>
          <w:szCs w:val="24"/>
        </w:rPr>
        <w:t>Cet outil informatique a manifestement été conçu san</w:t>
      </w:r>
      <w:r w:rsidR="002B7D83">
        <w:rPr>
          <w:rFonts w:ascii="Calibri" w:hAnsi="Calibri"/>
          <w:sz w:val="24"/>
          <w:szCs w:val="24"/>
        </w:rPr>
        <w:t>s</w:t>
      </w:r>
      <w:r>
        <w:rPr>
          <w:rFonts w:ascii="Calibri" w:hAnsi="Calibri"/>
          <w:sz w:val="24"/>
          <w:szCs w:val="24"/>
        </w:rPr>
        <w:t xml:space="preserve"> s’attacher aux besoins réels des agents, </w:t>
      </w:r>
      <w:r w:rsidR="009B1E9C">
        <w:rPr>
          <w:rFonts w:ascii="Calibri" w:hAnsi="Calibri"/>
          <w:sz w:val="24"/>
          <w:szCs w:val="24"/>
        </w:rPr>
        <w:t xml:space="preserve">sans analyse du </w:t>
      </w:r>
      <w:r w:rsidR="002B7D83">
        <w:rPr>
          <w:rFonts w:ascii="Calibri" w:hAnsi="Calibri"/>
          <w:sz w:val="24"/>
          <w:szCs w:val="24"/>
        </w:rPr>
        <w:t>travail</w:t>
      </w:r>
      <w:r>
        <w:rPr>
          <w:rFonts w:ascii="Calibri" w:hAnsi="Calibri"/>
          <w:sz w:val="24"/>
          <w:szCs w:val="24"/>
        </w:rPr>
        <w:t xml:space="preserve"> réel. Les constats </w:t>
      </w:r>
      <w:r w:rsidR="002B7D83">
        <w:rPr>
          <w:rFonts w:ascii="Calibri" w:hAnsi="Calibri"/>
          <w:sz w:val="24"/>
          <w:szCs w:val="24"/>
        </w:rPr>
        <w:t>opérés</w:t>
      </w:r>
      <w:r>
        <w:rPr>
          <w:rFonts w:ascii="Calibri" w:hAnsi="Calibri"/>
          <w:sz w:val="24"/>
          <w:szCs w:val="24"/>
        </w:rPr>
        <w:t xml:space="preserve"> par les </w:t>
      </w:r>
      <w:r w:rsidR="002B7D83">
        <w:rPr>
          <w:rFonts w:ascii="Calibri" w:hAnsi="Calibri"/>
          <w:sz w:val="24"/>
          <w:szCs w:val="24"/>
        </w:rPr>
        <w:t>ergonomes concernant</w:t>
      </w:r>
      <w:r>
        <w:rPr>
          <w:rFonts w:ascii="Calibri" w:hAnsi="Calibri"/>
          <w:sz w:val="24"/>
          <w:szCs w:val="24"/>
        </w:rPr>
        <w:t xml:space="preserve"> le principe de conception erroné des </w:t>
      </w:r>
      <w:r w:rsidR="002B7D83">
        <w:rPr>
          <w:rFonts w:ascii="Calibri" w:hAnsi="Calibri"/>
          <w:sz w:val="24"/>
          <w:szCs w:val="24"/>
        </w:rPr>
        <w:t>courriers</w:t>
      </w:r>
      <w:r>
        <w:rPr>
          <w:rFonts w:ascii="Calibri" w:hAnsi="Calibri"/>
          <w:sz w:val="24"/>
          <w:szCs w:val="24"/>
        </w:rPr>
        <w:t xml:space="preserve"> sur un présupposé de page blanche en est une </w:t>
      </w:r>
      <w:r w:rsidR="002B7D83">
        <w:rPr>
          <w:rFonts w:ascii="Calibri" w:hAnsi="Calibri"/>
          <w:sz w:val="24"/>
          <w:szCs w:val="24"/>
        </w:rPr>
        <w:t>illustration</w:t>
      </w:r>
      <w:r>
        <w:rPr>
          <w:rFonts w:ascii="Calibri" w:hAnsi="Calibri"/>
          <w:sz w:val="24"/>
          <w:szCs w:val="24"/>
        </w:rPr>
        <w:t xml:space="preserve">. </w:t>
      </w:r>
      <w:r w:rsidR="002B7D83">
        <w:rPr>
          <w:rFonts w:ascii="Calibri" w:hAnsi="Calibri"/>
          <w:sz w:val="24"/>
          <w:szCs w:val="24"/>
        </w:rPr>
        <w:t>WIKI’</w:t>
      </w:r>
      <w:r w:rsidR="009B1E9C">
        <w:rPr>
          <w:rFonts w:ascii="Calibri" w:hAnsi="Calibri"/>
          <w:sz w:val="24"/>
          <w:szCs w:val="24"/>
        </w:rPr>
        <w:t>T a été conçu d’abord</w:t>
      </w:r>
      <w:r w:rsidR="002B7D83">
        <w:rPr>
          <w:rFonts w:ascii="Calibri" w:hAnsi="Calibri"/>
          <w:sz w:val="24"/>
          <w:szCs w:val="24"/>
        </w:rPr>
        <w:t xml:space="preserve"> comme un outil de rendu-compte de l’</w:t>
      </w:r>
      <w:r w:rsidR="009B1E9C">
        <w:rPr>
          <w:rFonts w:ascii="Calibri" w:hAnsi="Calibri"/>
          <w:sz w:val="24"/>
          <w:szCs w:val="24"/>
        </w:rPr>
        <w:t>activité, et non comme</w:t>
      </w:r>
      <w:r w:rsidR="002B7D83">
        <w:rPr>
          <w:rFonts w:ascii="Calibri" w:hAnsi="Calibri"/>
          <w:sz w:val="24"/>
          <w:szCs w:val="24"/>
        </w:rPr>
        <w:t xml:space="preserve"> un outil d’aide au contrôle ou de partage de l’activité. </w:t>
      </w:r>
    </w:p>
    <w:p w:rsidR="00B05399" w:rsidRDefault="009B1E9C" w:rsidP="00F24399">
      <w:pPr>
        <w:rPr>
          <w:rFonts w:ascii="Calibri" w:hAnsi="Calibri"/>
          <w:sz w:val="24"/>
          <w:szCs w:val="24"/>
        </w:rPr>
      </w:pPr>
      <w:r>
        <w:rPr>
          <w:rFonts w:ascii="Calibri" w:hAnsi="Calibri"/>
          <w:sz w:val="24"/>
          <w:szCs w:val="24"/>
        </w:rPr>
        <w:t>Il convient par ailleurs</w:t>
      </w:r>
      <w:r w:rsidR="00F96979">
        <w:rPr>
          <w:rFonts w:ascii="Calibri" w:hAnsi="Calibri"/>
          <w:sz w:val="24"/>
          <w:szCs w:val="24"/>
        </w:rPr>
        <w:t xml:space="preserve"> de relever</w:t>
      </w:r>
      <w:r>
        <w:rPr>
          <w:rFonts w:ascii="Calibri" w:hAnsi="Calibri"/>
          <w:sz w:val="24"/>
          <w:szCs w:val="24"/>
        </w:rPr>
        <w:t xml:space="preserve"> qu’e</w:t>
      </w:r>
      <w:r w:rsidR="002B7D83">
        <w:rPr>
          <w:rFonts w:ascii="Calibri" w:hAnsi="Calibri"/>
          <w:sz w:val="24"/>
          <w:szCs w:val="24"/>
        </w:rPr>
        <w:t>n dép</w:t>
      </w:r>
      <w:r>
        <w:rPr>
          <w:rFonts w:ascii="Calibri" w:hAnsi="Calibri"/>
          <w:sz w:val="24"/>
          <w:szCs w:val="24"/>
        </w:rPr>
        <w:t>it de nos demandes de transmission</w:t>
      </w:r>
      <w:r w:rsidR="002B7D83">
        <w:rPr>
          <w:rFonts w:ascii="Calibri" w:hAnsi="Calibri"/>
          <w:sz w:val="24"/>
          <w:szCs w:val="24"/>
        </w:rPr>
        <w:t xml:space="preserve"> des travaux du groupe utilisateurs</w:t>
      </w:r>
      <w:r>
        <w:rPr>
          <w:rFonts w:ascii="Calibri" w:hAnsi="Calibri"/>
          <w:sz w:val="24"/>
          <w:szCs w:val="24"/>
        </w:rPr>
        <w:t xml:space="preserve"> qui a travaillé </w:t>
      </w:r>
      <w:r w:rsidR="002B7D83">
        <w:rPr>
          <w:rFonts w:ascii="Calibri" w:hAnsi="Calibri"/>
          <w:sz w:val="24"/>
          <w:szCs w:val="24"/>
        </w:rPr>
        <w:t xml:space="preserve">à la conception de WIKI’T, aucun élément ne nous a été communiqué. </w:t>
      </w:r>
    </w:p>
    <w:p w:rsidR="009B1E9C" w:rsidRDefault="009B1E9C" w:rsidP="00F24399">
      <w:pPr>
        <w:rPr>
          <w:rFonts w:ascii="Calibri" w:hAnsi="Calibri"/>
          <w:sz w:val="24"/>
          <w:szCs w:val="24"/>
        </w:rPr>
      </w:pPr>
    </w:p>
    <w:p w:rsidR="00F96979" w:rsidRDefault="00F96979" w:rsidP="00854C82">
      <w:pPr>
        <w:tabs>
          <w:tab w:val="left" w:pos="3555"/>
        </w:tabs>
        <w:rPr>
          <w:rFonts w:ascii="Calibri" w:hAnsi="Calibri"/>
          <w:sz w:val="24"/>
          <w:szCs w:val="24"/>
        </w:rPr>
      </w:pPr>
    </w:p>
    <w:p w:rsidR="005A531B" w:rsidRDefault="005A531B" w:rsidP="00854C82">
      <w:pPr>
        <w:tabs>
          <w:tab w:val="left" w:pos="3555"/>
        </w:tabs>
        <w:rPr>
          <w:rFonts w:ascii="Calibri" w:hAnsi="Calibri"/>
          <w:sz w:val="24"/>
          <w:szCs w:val="24"/>
        </w:rPr>
      </w:pPr>
    </w:p>
    <w:p w:rsidR="005A531B" w:rsidRDefault="005A531B" w:rsidP="00854C82">
      <w:pPr>
        <w:tabs>
          <w:tab w:val="left" w:pos="3555"/>
        </w:tabs>
        <w:rPr>
          <w:rFonts w:ascii="Calibri" w:hAnsi="Calibri"/>
          <w:sz w:val="24"/>
          <w:szCs w:val="24"/>
        </w:rPr>
      </w:pPr>
    </w:p>
    <w:p w:rsidR="00C2241C" w:rsidRDefault="002B7D83" w:rsidP="00854C82">
      <w:pPr>
        <w:tabs>
          <w:tab w:val="left" w:pos="3555"/>
        </w:tabs>
        <w:rPr>
          <w:rFonts w:ascii="Calibri" w:hAnsi="Calibri"/>
          <w:sz w:val="24"/>
          <w:szCs w:val="24"/>
        </w:rPr>
      </w:pPr>
      <w:r>
        <w:rPr>
          <w:rFonts w:ascii="Calibri" w:hAnsi="Calibri"/>
          <w:sz w:val="24"/>
          <w:szCs w:val="24"/>
        </w:rPr>
        <w:t xml:space="preserve">En second lieu, nous </w:t>
      </w:r>
      <w:r w:rsidR="00F96979">
        <w:rPr>
          <w:rFonts w:ascii="Calibri" w:hAnsi="Calibri"/>
          <w:sz w:val="24"/>
          <w:szCs w:val="24"/>
        </w:rPr>
        <w:t xml:space="preserve">avons souligné </w:t>
      </w:r>
      <w:r>
        <w:rPr>
          <w:rFonts w:ascii="Calibri" w:hAnsi="Calibri"/>
          <w:sz w:val="24"/>
          <w:szCs w:val="24"/>
        </w:rPr>
        <w:t>que certaines des fonctionnalités de WIKI’T étaient inadaptées et/ou chronophages</w:t>
      </w:r>
      <w:r w:rsidR="00C2241C">
        <w:rPr>
          <w:rFonts w:ascii="Calibri" w:hAnsi="Calibri"/>
          <w:sz w:val="24"/>
          <w:szCs w:val="24"/>
        </w:rPr>
        <w:t> : multifenêtrages, recherche des établissements</w:t>
      </w:r>
      <w:r w:rsidR="00B05399">
        <w:rPr>
          <w:rFonts w:ascii="Calibri" w:hAnsi="Calibri"/>
          <w:sz w:val="24"/>
          <w:szCs w:val="24"/>
        </w:rPr>
        <w:t xml:space="preserve"> uniquement par UC et non par section</w:t>
      </w:r>
      <w:r w:rsidR="00C2241C">
        <w:rPr>
          <w:rFonts w:ascii="Calibri" w:hAnsi="Calibri"/>
          <w:sz w:val="24"/>
          <w:szCs w:val="24"/>
        </w:rPr>
        <w:t>, nomenclature des articles inadaptée pour la rédaction des courriers, impossibilité de créer des modèles personnels, …</w:t>
      </w:r>
      <w:r w:rsidR="00F96979">
        <w:rPr>
          <w:rFonts w:ascii="Calibri" w:hAnsi="Calibri"/>
          <w:sz w:val="24"/>
          <w:szCs w:val="24"/>
        </w:rPr>
        <w:t xml:space="preserve"> (</w:t>
      </w:r>
      <w:r w:rsidR="005A531B">
        <w:rPr>
          <w:rFonts w:ascii="Calibri" w:hAnsi="Calibri"/>
          <w:sz w:val="24"/>
          <w:szCs w:val="24"/>
        </w:rPr>
        <w:t>Pour</w:t>
      </w:r>
      <w:r w:rsidR="00F96979">
        <w:rPr>
          <w:rFonts w:ascii="Calibri" w:hAnsi="Calibri"/>
          <w:sz w:val="24"/>
          <w:szCs w:val="24"/>
        </w:rPr>
        <w:t xml:space="preserve"> plus de détails</w:t>
      </w:r>
      <w:r w:rsidR="005A531B">
        <w:rPr>
          <w:rFonts w:ascii="Calibri" w:hAnsi="Calibri"/>
          <w:sz w:val="24"/>
          <w:szCs w:val="24"/>
        </w:rPr>
        <w:t xml:space="preserve"> sur ces points</w:t>
      </w:r>
      <w:r w:rsidR="00F96979">
        <w:rPr>
          <w:rFonts w:ascii="Calibri" w:hAnsi="Calibri"/>
          <w:sz w:val="24"/>
          <w:szCs w:val="24"/>
        </w:rPr>
        <w:t>, se reporter à</w:t>
      </w:r>
      <w:r w:rsidR="00C2241C">
        <w:rPr>
          <w:rFonts w:ascii="Calibri" w:hAnsi="Calibri"/>
          <w:sz w:val="24"/>
          <w:szCs w:val="24"/>
        </w:rPr>
        <w:t xml:space="preserve"> la synthèse du rapport d’enquête du CHSCT-M).</w:t>
      </w:r>
    </w:p>
    <w:p w:rsidR="00F96979" w:rsidRDefault="00F96979" w:rsidP="00F24399">
      <w:pPr>
        <w:rPr>
          <w:rFonts w:ascii="Calibri" w:hAnsi="Calibri"/>
          <w:sz w:val="24"/>
          <w:szCs w:val="24"/>
        </w:rPr>
      </w:pPr>
    </w:p>
    <w:p w:rsidR="00236AE3" w:rsidRDefault="00C2241C" w:rsidP="00236AE3">
      <w:pPr>
        <w:rPr>
          <w:rFonts w:ascii="Calibri" w:hAnsi="Calibri"/>
          <w:sz w:val="24"/>
          <w:szCs w:val="24"/>
        </w:rPr>
      </w:pPr>
      <w:r>
        <w:rPr>
          <w:rFonts w:ascii="Calibri" w:hAnsi="Calibri"/>
          <w:sz w:val="24"/>
          <w:szCs w:val="24"/>
        </w:rPr>
        <w:t>Enfin nous avons relevé l’absence d</w:t>
      </w:r>
      <w:r w:rsidR="005A531B">
        <w:rPr>
          <w:rFonts w:ascii="Calibri" w:hAnsi="Calibri"/>
          <w:sz w:val="24"/>
          <w:szCs w:val="24"/>
        </w:rPr>
        <w:t>e toute analyse des risques liés</w:t>
      </w:r>
      <w:r>
        <w:rPr>
          <w:rFonts w:ascii="Calibri" w:hAnsi="Calibri"/>
          <w:sz w:val="24"/>
          <w:szCs w:val="24"/>
        </w:rPr>
        <w:t xml:space="preserve"> à l’introduction </w:t>
      </w:r>
      <w:r w:rsidR="005A531B">
        <w:rPr>
          <w:rFonts w:ascii="Calibri" w:hAnsi="Calibri"/>
          <w:sz w:val="24"/>
          <w:szCs w:val="24"/>
        </w:rPr>
        <w:t>dans les services de ce</w:t>
      </w:r>
      <w:r>
        <w:rPr>
          <w:rFonts w:ascii="Calibri" w:hAnsi="Calibri"/>
          <w:sz w:val="24"/>
          <w:szCs w:val="24"/>
        </w:rPr>
        <w:t xml:space="preserve"> nouveau système informatique</w:t>
      </w:r>
      <w:r w:rsidR="00854C82">
        <w:rPr>
          <w:rFonts w:ascii="Calibri" w:hAnsi="Calibri"/>
          <w:sz w:val="24"/>
          <w:szCs w:val="24"/>
        </w:rPr>
        <w:t>, notamment au regard des changements qu</w:t>
      </w:r>
      <w:r w:rsidR="005A531B">
        <w:rPr>
          <w:rFonts w:ascii="Calibri" w:hAnsi="Calibri"/>
          <w:sz w:val="24"/>
          <w:szCs w:val="24"/>
        </w:rPr>
        <w:t>’il</w:t>
      </w:r>
      <w:r w:rsidR="00854C82">
        <w:rPr>
          <w:rFonts w:ascii="Calibri" w:hAnsi="Calibri"/>
          <w:sz w:val="24"/>
          <w:szCs w:val="24"/>
        </w:rPr>
        <w:t xml:space="preserve"> pouvait entrainer dans les organisations du travail. </w:t>
      </w:r>
      <w:r w:rsidR="00F96979">
        <w:rPr>
          <w:rFonts w:ascii="Calibri" w:hAnsi="Calibri"/>
          <w:sz w:val="24"/>
          <w:szCs w:val="24"/>
        </w:rPr>
        <w:t xml:space="preserve">Aucune évaluation de risques n’a pu nous être présentée par l’administration lors de la réunion du CHSCT-M. </w:t>
      </w:r>
    </w:p>
    <w:p w:rsidR="00236AE3" w:rsidRDefault="00236AE3" w:rsidP="00236AE3">
      <w:pPr>
        <w:rPr>
          <w:rFonts w:ascii="Times New Roman" w:hAnsi="Times New Roman"/>
          <w:sz w:val="24"/>
          <w:szCs w:val="24"/>
        </w:rPr>
      </w:pPr>
      <w:r w:rsidRPr="00236AE3">
        <w:rPr>
          <w:rFonts w:asciiTheme="minorHAnsi" w:hAnsiTheme="minorHAnsi" w:cstheme="minorHAnsi"/>
          <w:sz w:val="24"/>
          <w:szCs w:val="24"/>
        </w:rPr>
        <w:t>Or le déploiement de WIKI’T dans les deux sites pilotes a déstabilis</w:t>
      </w:r>
      <w:r>
        <w:rPr>
          <w:rFonts w:asciiTheme="minorHAnsi" w:hAnsiTheme="minorHAnsi" w:cstheme="minorHAnsi"/>
          <w:sz w:val="24"/>
          <w:szCs w:val="24"/>
        </w:rPr>
        <w:t>é</w:t>
      </w:r>
      <w:r w:rsidRPr="00236AE3">
        <w:rPr>
          <w:rFonts w:asciiTheme="minorHAnsi" w:hAnsiTheme="minorHAnsi" w:cstheme="minorHAnsi"/>
          <w:sz w:val="24"/>
          <w:szCs w:val="24"/>
        </w:rPr>
        <w:t xml:space="preserve"> les pratiques professionnelles des agents (agents de contrôle et secrétaires) et a généré des inquiétudes importantes quant à l’avenir de leur métier, et/ou des services</w:t>
      </w:r>
      <w:r>
        <w:rPr>
          <w:rFonts w:asciiTheme="minorHAnsi" w:hAnsiTheme="minorHAnsi" w:cstheme="minorHAnsi"/>
          <w:sz w:val="24"/>
          <w:szCs w:val="24"/>
        </w:rPr>
        <w:t>.</w:t>
      </w:r>
      <w:r>
        <w:rPr>
          <w:rFonts w:ascii="Times New Roman" w:hAnsi="Times New Roman"/>
          <w:sz w:val="24"/>
          <w:szCs w:val="24"/>
        </w:rPr>
        <w:t xml:space="preserve"> </w:t>
      </w:r>
    </w:p>
    <w:p w:rsidR="00236AE3" w:rsidRDefault="00236AE3" w:rsidP="00236AE3">
      <w:pPr>
        <w:ind w:left="708"/>
        <w:rPr>
          <w:rFonts w:ascii="Calibri" w:hAnsi="Calibri"/>
          <w:sz w:val="24"/>
          <w:szCs w:val="24"/>
        </w:rPr>
      </w:pPr>
    </w:p>
    <w:p w:rsidR="00770E30" w:rsidRDefault="00F96979" w:rsidP="00F24399">
      <w:pPr>
        <w:rPr>
          <w:rFonts w:ascii="Calibri" w:hAnsi="Calibri"/>
          <w:sz w:val="24"/>
          <w:szCs w:val="24"/>
        </w:rPr>
      </w:pPr>
      <w:r>
        <w:rPr>
          <w:rFonts w:ascii="Calibri" w:hAnsi="Calibri"/>
          <w:sz w:val="24"/>
          <w:szCs w:val="24"/>
        </w:rPr>
        <w:t>En réponse, l</w:t>
      </w:r>
      <w:r w:rsidR="00770E30">
        <w:rPr>
          <w:rFonts w:ascii="Calibri" w:hAnsi="Calibri"/>
          <w:sz w:val="24"/>
          <w:szCs w:val="24"/>
        </w:rPr>
        <w:t xml:space="preserve">a DGT nous a </w:t>
      </w:r>
      <w:proofErr w:type="gramStart"/>
      <w:r w:rsidR="00236AE3">
        <w:rPr>
          <w:rFonts w:ascii="Calibri" w:hAnsi="Calibri"/>
          <w:sz w:val="24"/>
          <w:szCs w:val="24"/>
        </w:rPr>
        <w:t>informé</w:t>
      </w:r>
      <w:proofErr w:type="gramEnd"/>
      <w:r w:rsidR="00770E30">
        <w:rPr>
          <w:rFonts w:ascii="Calibri" w:hAnsi="Calibri"/>
          <w:sz w:val="24"/>
          <w:szCs w:val="24"/>
        </w:rPr>
        <w:t xml:space="preserve"> que des </w:t>
      </w:r>
      <w:r w:rsidR="00B05399">
        <w:rPr>
          <w:rFonts w:ascii="Calibri" w:hAnsi="Calibri"/>
          <w:sz w:val="24"/>
          <w:szCs w:val="24"/>
        </w:rPr>
        <w:t>remontées</w:t>
      </w:r>
      <w:r w:rsidR="00770E30">
        <w:rPr>
          <w:rFonts w:ascii="Calibri" w:hAnsi="Calibri"/>
          <w:sz w:val="24"/>
          <w:szCs w:val="24"/>
        </w:rPr>
        <w:t xml:space="preserve"> signalées </w:t>
      </w:r>
      <w:r w:rsidR="00B05399">
        <w:rPr>
          <w:rFonts w:ascii="Calibri" w:hAnsi="Calibri"/>
          <w:sz w:val="24"/>
          <w:szCs w:val="24"/>
        </w:rPr>
        <w:t xml:space="preserve">lors </w:t>
      </w:r>
      <w:r w:rsidR="00770E30">
        <w:rPr>
          <w:rFonts w:ascii="Calibri" w:hAnsi="Calibri"/>
          <w:sz w:val="24"/>
          <w:szCs w:val="24"/>
        </w:rPr>
        <w:t>de l’expérimentation ont été prises en compte dan</w:t>
      </w:r>
      <w:r w:rsidR="00B05399">
        <w:rPr>
          <w:rFonts w:ascii="Calibri" w:hAnsi="Calibri"/>
          <w:sz w:val="24"/>
          <w:szCs w:val="24"/>
        </w:rPr>
        <w:t>s</w:t>
      </w:r>
      <w:r w:rsidR="00770E30">
        <w:rPr>
          <w:rFonts w:ascii="Calibri" w:hAnsi="Calibri"/>
          <w:sz w:val="24"/>
          <w:szCs w:val="24"/>
        </w:rPr>
        <w:t xml:space="preserve"> la version 1.2 du </w:t>
      </w:r>
      <w:r w:rsidR="00B05399">
        <w:rPr>
          <w:rFonts w:ascii="Calibri" w:hAnsi="Calibri"/>
          <w:sz w:val="24"/>
          <w:szCs w:val="24"/>
        </w:rPr>
        <w:t>logiciel</w:t>
      </w:r>
      <w:r w:rsidR="00770E30">
        <w:rPr>
          <w:rFonts w:ascii="Calibri" w:hAnsi="Calibri"/>
          <w:sz w:val="24"/>
          <w:szCs w:val="24"/>
        </w:rPr>
        <w:t xml:space="preserve"> qui </w:t>
      </w:r>
      <w:r>
        <w:rPr>
          <w:rFonts w:ascii="Calibri" w:hAnsi="Calibri"/>
          <w:sz w:val="24"/>
          <w:szCs w:val="24"/>
        </w:rPr>
        <w:t xml:space="preserve">devrait être </w:t>
      </w:r>
      <w:r w:rsidR="00770E30">
        <w:rPr>
          <w:rFonts w:ascii="Calibri" w:hAnsi="Calibri"/>
          <w:sz w:val="24"/>
          <w:szCs w:val="24"/>
        </w:rPr>
        <w:t>déployé</w:t>
      </w:r>
      <w:r>
        <w:rPr>
          <w:rFonts w:ascii="Calibri" w:hAnsi="Calibri"/>
          <w:sz w:val="24"/>
          <w:szCs w:val="24"/>
        </w:rPr>
        <w:t>e</w:t>
      </w:r>
      <w:r w:rsidR="00770E30">
        <w:rPr>
          <w:rFonts w:ascii="Calibri" w:hAnsi="Calibri"/>
          <w:sz w:val="24"/>
          <w:szCs w:val="24"/>
        </w:rPr>
        <w:t xml:space="preserve"> </w:t>
      </w:r>
      <w:r w:rsidR="00B05399">
        <w:rPr>
          <w:rFonts w:ascii="Calibri" w:hAnsi="Calibri"/>
          <w:sz w:val="24"/>
          <w:szCs w:val="24"/>
        </w:rPr>
        <w:t>d’ic</w:t>
      </w:r>
      <w:r w:rsidR="00770E30">
        <w:rPr>
          <w:rFonts w:ascii="Calibri" w:hAnsi="Calibri"/>
          <w:sz w:val="24"/>
          <w:szCs w:val="24"/>
        </w:rPr>
        <w:t>i la fin du mois d’</w:t>
      </w:r>
      <w:r w:rsidR="00B05399">
        <w:rPr>
          <w:rFonts w:ascii="Calibri" w:hAnsi="Calibri"/>
          <w:sz w:val="24"/>
          <w:szCs w:val="24"/>
        </w:rPr>
        <w:t>octobre, mais elle a reconnu que ces évolutions</w:t>
      </w:r>
      <w:r>
        <w:rPr>
          <w:rFonts w:ascii="Calibri" w:hAnsi="Calibri"/>
          <w:sz w:val="24"/>
          <w:szCs w:val="24"/>
        </w:rPr>
        <w:t xml:space="preserve"> seraien</w:t>
      </w:r>
      <w:r w:rsidR="00B05399">
        <w:rPr>
          <w:rFonts w:ascii="Calibri" w:hAnsi="Calibri"/>
          <w:sz w:val="24"/>
          <w:szCs w:val="24"/>
        </w:rPr>
        <w:t xml:space="preserve">t </w:t>
      </w:r>
      <w:r>
        <w:rPr>
          <w:rFonts w:ascii="Calibri" w:hAnsi="Calibri"/>
          <w:sz w:val="24"/>
          <w:szCs w:val="24"/>
        </w:rPr>
        <w:t>mineures</w:t>
      </w:r>
      <w:r w:rsidR="00770E30">
        <w:rPr>
          <w:rFonts w:ascii="Calibri" w:hAnsi="Calibri"/>
          <w:sz w:val="24"/>
          <w:szCs w:val="24"/>
        </w:rPr>
        <w:t xml:space="preserve">. </w:t>
      </w:r>
    </w:p>
    <w:p w:rsidR="00770E30" w:rsidRDefault="00236AE3" w:rsidP="00F24399">
      <w:pPr>
        <w:rPr>
          <w:rFonts w:ascii="Calibri" w:hAnsi="Calibri"/>
          <w:sz w:val="24"/>
          <w:szCs w:val="24"/>
        </w:rPr>
      </w:pPr>
      <w:r>
        <w:rPr>
          <w:rFonts w:ascii="Calibri" w:hAnsi="Calibri"/>
          <w:sz w:val="24"/>
          <w:szCs w:val="24"/>
        </w:rPr>
        <w:t>Elle</w:t>
      </w:r>
      <w:r w:rsidR="00B05399">
        <w:rPr>
          <w:rFonts w:ascii="Calibri" w:hAnsi="Calibri"/>
          <w:sz w:val="24"/>
          <w:szCs w:val="24"/>
        </w:rPr>
        <w:t xml:space="preserve"> a </w:t>
      </w:r>
      <w:r>
        <w:rPr>
          <w:rFonts w:ascii="Calibri" w:hAnsi="Calibri"/>
          <w:sz w:val="24"/>
          <w:szCs w:val="24"/>
        </w:rPr>
        <w:t xml:space="preserve">également </w:t>
      </w:r>
      <w:r w:rsidR="00B05399">
        <w:rPr>
          <w:rFonts w:ascii="Calibri" w:hAnsi="Calibri"/>
          <w:sz w:val="24"/>
          <w:szCs w:val="24"/>
        </w:rPr>
        <w:t>évoqué d</w:t>
      </w:r>
      <w:r w:rsidR="00770E30">
        <w:rPr>
          <w:rFonts w:ascii="Calibri" w:hAnsi="Calibri"/>
          <w:sz w:val="24"/>
          <w:szCs w:val="24"/>
        </w:rPr>
        <w:t>’autr</w:t>
      </w:r>
      <w:r w:rsidR="00B05399">
        <w:rPr>
          <w:rFonts w:ascii="Calibri" w:hAnsi="Calibri"/>
          <w:sz w:val="24"/>
          <w:szCs w:val="24"/>
        </w:rPr>
        <w:t>es évolutions qui pourraient être intégrées dans la version 2 de WIKI’T</w:t>
      </w:r>
      <w:r w:rsidR="00F96979">
        <w:rPr>
          <w:rFonts w:ascii="Calibri" w:hAnsi="Calibri"/>
          <w:sz w:val="24"/>
          <w:szCs w:val="24"/>
        </w:rPr>
        <w:t xml:space="preserve"> - qui ne sera </w:t>
      </w:r>
      <w:r w:rsidR="00B05399">
        <w:rPr>
          <w:rFonts w:ascii="Calibri" w:hAnsi="Calibri"/>
          <w:sz w:val="24"/>
          <w:szCs w:val="24"/>
        </w:rPr>
        <w:t>développée</w:t>
      </w:r>
      <w:r w:rsidR="00F96979">
        <w:rPr>
          <w:rFonts w:ascii="Calibri" w:hAnsi="Calibri"/>
          <w:sz w:val="24"/>
          <w:szCs w:val="24"/>
        </w:rPr>
        <w:t xml:space="preserve"> que dans</w:t>
      </w:r>
      <w:r w:rsidR="00B05399">
        <w:rPr>
          <w:rFonts w:ascii="Calibri" w:hAnsi="Calibri"/>
          <w:sz w:val="24"/>
          <w:szCs w:val="24"/>
        </w:rPr>
        <w:t xml:space="preserve"> un an</w:t>
      </w:r>
      <w:r w:rsidR="00F96979">
        <w:rPr>
          <w:rFonts w:ascii="Calibri" w:hAnsi="Calibri"/>
          <w:sz w:val="24"/>
          <w:szCs w:val="24"/>
        </w:rPr>
        <w:t xml:space="preserve"> – notamment sur les points suivants</w:t>
      </w:r>
      <w:r w:rsidR="00B05399">
        <w:rPr>
          <w:rFonts w:ascii="Calibri" w:hAnsi="Calibri"/>
          <w:sz w:val="24"/>
          <w:szCs w:val="24"/>
        </w:rPr>
        <w:t>:</w:t>
      </w:r>
    </w:p>
    <w:p w:rsidR="00B05399" w:rsidRDefault="00B05399" w:rsidP="00B05399">
      <w:pPr>
        <w:numPr>
          <w:ilvl w:val="0"/>
          <w:numId w:val="2"/>
        </w:numPr>
        <w:rPr>
          <w:rFonts w:ascii="Calibri" w:hAnsi="Calibri"/>
          <w:sz w:val="24"/>
          <w:szCs w:val="24"/>
        </w:rPr>
      </w:pPr>
      <w:r>
        <w:rPr>
          <w:rFonts w:ascii="Calibri" w:hAnsi="Calibri"/>
          <w:sz w:val="24"/>
          <w:szCs w:val="24"/>
        </w:rPr>
        <w:t>La saisie des licenciements de salariés protégés,</w:t>
      </w:r>
    </w:p>
    <w:p w:rsidR="00B05399" w:rsidRDefault="00B05399" w:rsidP="00B05399">
      <w:pPr>
        <w:numPr>
          <w:ilvl w:val="0"/>
          <w:numId w:val="2"/>
        </w:numPr>
        <w:rPr>
          <w:rFonts w:ascii="Calibri" w:hAnsi="Calibri"/>
          <w:sz w:val="24"/>
          <w:szCs w:val="24"/>
        </w:rPr>
      </w:pPr>
      <w:r>
        <w:rPr>
          <w:rFonts w:ascii="Calibri" w:hAnsi="Calibri"/>
          <w:sz w:val="24"/>
          <w:szCs w:val="24"/>
        </w:rPr>
        <w:t>La chaine d’initiation des courriers,</w:t>
      </w:r>
    </w:p>
    <w:p w:rsidR="00B05399" w:rsidRDefault="00B05399" w:rsidP="00B05399">
      <w:pPr>
        <w:numPr>
          <w:ilvl w:val="0"/>
          <w:numId w:val="2"/>
        </w:numPr>
        <w:rPr>
          <w:rFonts w:ascii="Calibri" w:hAnsi="Calibri"/>
          <w:sz w:val="24"/>
          <w:szCs w:val="24"/>
        </w:rPr>
      </w:pPr>
      <w:r>
        <w:rPr>
          <w:rFonts w:ascii="Calibri" w:hAnsi="Calibri"/>
          <w:sz w:val="24"/>
          <w:szCs w:val="24"/>
        </w:rPr>
        <w:t>La nomenclature pour la rédaction des courriers,</w:t>
      </w:r>
    </w:p>
    <w:p w:rsidR="00F96979" w:rsidRDefault="00B05399" w:rsidP="00F96979">
      <w:pPr>
        <w:numPr>
          <w:ilvl w:val="0"/>
          <w:numId w:val="2"/>
        </w:numPr>
        <w:rPr>
          <w:rFonts w:ascii="Calibri" w:hAnsi="Calibri"/>
          <w:sz w:val="24"/>
          <w:szCs w:val="24"/>
        </w:rPr>
      </w:pPr>
      <w:r>
        <w:rPr>
          <w:rFonts w:ascii="Calibri" w:hAnsi="Calibri"/>
          <w:sz w:val="24"/>
          <w:szCs w:val="24"/>
        </w:rPr>
        <w:t xml:space="preserve">Le développement d’un système de géolocalisation pour permettre un double rattachement des établissements par UC et par section. </w:t>
      </w:r>
    </w:p>
    <w:p w:rsidR="00236AE3" w:rsidRDefault="00C427F0" w:rsidP="00F96979">
      <w:pPr>
        <w:rPr>
          <w:rFonts w:ascii="Calibri" w:hAnsi="Calibri"/>
          <w:sz w:val="24"/>
          <w:szCs w:val="24"/>
        </w:rPr>
      </w:pPr>
      <w:r>
        <w:rPr>
          <w:rFonts w:ascii="Calibri" w:hAnsi="Calibri"/>
          <w:sz w:val="24"/>
          <w:szCs w:val="24"/>
        </w:rPr>
        <w:t>Enfin, c</w:t>
      </w:r>
      <w:r w:rsidR="00236AE3">
        <w:rPr>
          <w:rFonts w:ascii="Calibri" w:hAnsi="Calibri"/>
          <w:sz w:val="24"/>
          <w:szCs w:val="24"/>
        </w:rPr>
        <w:t xml:space="preserve">oncernant l’organisation du travail, il nous a été indiqué qu’un travail sur l’organisation  des UC avait été entamé </w:t>
      </w:r>
      <w:r>
        <w:rPr>
          <w:rFonts w:ascii="Calibri" w:hAnsi="Calibri"/>
          <w:sz w:val="24"/>
          <w:szCs w:val="24"/>
        </w:rPr>
        <w:t>en vue de définir un</w:t>
      </w:r>
      <w:r w:rsidR="00236AE3">
        <w:rPr>
          <w:rFonts w:ascii="Calibri" w:hAnsi="Calibri"/>
          <w:sz w:val="24"/>
          <w:szCs w:val="24"/>
        </w:rPr>
        <w:t xml:space="preserve"> référentiel national </w:t>
      </w:r>
      <w:r>
        <w:rPr>
          <w:rFonts w:ascii="Calibri" w:hAnsi="Calibri"/>
          <w:sz w:val="24"/>
          <w:szCs w:val="24"/>
        </w:rPr>
        <w:t>avec</w:t>
      </w:r>
      <w:r w:rsidR="00236AE3">
        <w:rPr>
          <w:rFonts w:ascii="Calibri" w:hAnsi="Calibri"/>
          <w:sz w:val="24"/>
          <w:szCs w:val="24"/>
        </w:rPr>
        <w:t xml:space="preserve"> des cibles de fonctionnement</w:t>
      </w:r>
      <w:r>
        <w:rPr>
          <w:rFonts w:ascii="Calibri" w:hAnsi="Calibri"/>
          <w:sz w:val="24"/>
          <w:szCs w:val="24"/>
        </w:rPr>
        <w:t xml:space="preserve">. Par ailleurs le projet sur l’évolution des fonctions d’assistantes de contrôle sera présenté lors du CTM du 13 octobre.  </w:t>
      </w:r>
    </w:p>
    <w:p w:rsidR="00236AE3" w:rsidRDefault="00236AE3" w:rsidP="00F96979">
      <w:pPr>
        <w:rPr>
          <w:rFonts w:ascii="Calibri" w:hAnsi="Calibri"/>
          <w:sz w:val="24"/>
          <w:szCs w:val="24"/>
        </w:rPr>
      </w:pPr>
    </w:p>
    <w:p w:rsidR="00C427F0" w:rsidRDefault="00C427F0" w:rsidP="00F96979">
      <w:pPr>
        <w:rPr>
          <w:rFonts w:ascii="Calibri" w:hAnsi="Calibri"/>
          <w:sz w:val="24"/>
          <w:szCs w:val="24"/>
        </w:rPr>
      </w:pPr>
    </w:p>
    <w:p w:rsidR="00C35BD5" w:rsidRPr="00F96979" w:rsidRDefault="001F49B8" w:rsidP="00F96979">
      <w:pPr>
        <w:rPr>
          <w:rFonts w:ascii="Calibri" w:hAnsi="Calibri"/>
          <w:sz w:val="24"/>
          <w:szCs w:val="24"/>
        </w:rPr>
      </w:pPr>
      <w:r w:rsidRPr="001F49B8">
        <w:rPr>
          <w:rFonts w:ascii="Calibri" w:hAnsi="Calibri"/>
          <w:sz w:val="24"/>
          <w:szCs w:val="24"/>
        </w:rPr>
        <w:t xml:space="preserve">A l’issue des débats, un report de la consultation du CHSCT-M a été demandé par la CFDT </w:t>
      </w:r>
      <w:r>
        <w:rPr>
          <w:rFonts w:ascii="Calibri" w:hAnsi="Calibri"/>
          <w:sz w:val="24"/>
          <w:szCs w:val="24"/>
        </w:rPr>
        <w:t xml:space="preserve">- </w:t>
      </w:r>
      <w:r w:rsidRPr="001F49B8">
        <w:rPr>
          <w:rFonts w:ascii="Calibri" w:hAnsi="Calibri"/>
          <w:sz w:val="24"/>
          <w:szCs w:val="24"/>
        </w:rPr>
        <w:t>soutenu par l’ensemble des organisations syndicales</w:t>
      </w:r>
      <w:r>
        <w:rPr>
          <w:rFonts w:ascii="Calibri" w:hAnsi="Calibri"/>
          <w:sz w:val="24"/>
          <w:szCs w:val="24"/>
        </w:rPr>
        <w:t xml:space="preserve"> -</w:t>
      </w:r>
      <w:r w:rsidRPr="001F49B8">
        <w:rPr>
          <w:rFonts w:ascii="Calibri" w:hAnsi="Calibri"/>
          <w:sz w:val="24"/>
          <w:szCs w:val="24"/>
        </w:rPr>
        <w:t xml:space="preserve"> à l’administration, qui a rejeté cette demande</w:t>
      </w:r>
      <w:r w:rsidR="00DB19C4" w:rsidRPr="00F96979">
        <w:rPr>
          <w:rFonts w:ascii="Calibri" w:hAnsi="Calibri"/>
          <w:sz w:val="24"/>
          <w:szCs w:val="24"/>
        </w:rPr>
        <w:t xml:space="preserve">. </w:t>
      </w:r>
    </w:p>
    <w:p w:rsidR="00C35BD5" w:rsidRDefault="00C35BD5" w:rsidP="00F24399">
      <w:pPr>
        <w:rPr>
          <w:rFonts w:ascii="Calibri" w:hAnsi="Calibri"/>
          <w:sz w:val="24"/>
          <w:szCs w:val="24"/>
        </w:rPr>
      </w:pPr>
    </w:p>
    <w:p w:rsidR="00190172" w:rsidRDefault="00C35BD5" w:rsidP="00945916">
      <w:pPr>
        <w:rPr>
          <w:rFonts w:ascii="Calibri" w:hAnsi="Calibri"/>
          <w:sz w:val="24"/>
          <w:szCs w:val="24"/>
        </w:rPr>
      </w:pPr>
      <w:r>
        <w:rPr>
          <w:rFonts w:ascii="Calibri" w:hAnsi="Calibri"/>
          <w:sz w:val="24"/>
          <w:szCs w:val="24"/>
        </w:rPr>
        <w:t xml:space="preserve">Nous </w:t>
      </w:r>
      <w:r w:rsidR="00F96979">
        <w:rPr>
          <w:rFonts w:ascii="Calibri" w:hAnsi="Calibri"/>
          <w:sz w:val="24"/>
          <w:szCs w:val="24"/>
        </w:rPr>
        <w:t>avons</w:t>
      </w:r>
      <w:r>
        <w:rPr>
          <w:rFonts w:ascii="Calibri" w:hAnsi="Calibri"/>
          <w:sz w:val="24"/>
          <w:szCs w:val="24"/>
        </w:rPr>
        <w:t xml:space="preserve"> </w:t>
      </w:r>
      <w:r w:rsidR="00945916">
        <w:rPr>
          <w:rFonts w:ascii="Calibri" w:hAnsi="Calibri"/>
          <w:sz w:val="24"/>
          <w:szCs w:val="24"/>
        </w:rPr>
        <w:t>en conséquence adopté</w:t>
      </w:r>
      <w:r w:rsidR="00DB19C4">
        <w:rPr>
          <w:rFonts w:ascii="Calibri" w:hAnsi="Calibri"/>
          <w:sz w:val="24"/>
          <w:szCs w:val="24"/>
        </w:rPr>
        <w:t xml:space="preserve"> par un vote de 4 voix pour (2 CGT, 1 SNU, 1 SUD) et </w:t>
      </w:r>
      <w:r>
        <w:rPr>
          <w:rFonts w:ascii="Calibri" w:hAnsi="Calibri"/>
          <w:sz w:val="24"/>
          <w:szCs w:val="24"/>
        </w:rPr>
        <w:t xml:space="preserve">de </w:t>
      </w:r>
      <w:r w:rsidR="00DB19C4">
        <w:rPr>
          <w:rFonts w:ascii="Calibri" w:hAnsi="Calibri"/>
          <w:sz w:val="24"/>
          <w:szCs w:val="24"/>
        </w:rPr>
        <w:t>2 abs</w:t>
      </w:r>
      <w:r>
        <w:rPr>
          <w:rFonts w:ascii="Calibri" w:hAnsi="Calibri"/>
          <w:sz w:val="24"/>
          <w:szCs w:val="24"/>
        </w:rPr>
        <w:t>tentions (1 CFDT, 1 UNSA)</w:t>
      </w:r>
      <w:r w:rsidR="00945916">
        <w:rPr>
          <w:rFonts w:ascii="Calibri" w:hAnsi="Calibri"/>
          <w:sz w:val="24"/>
          <w:szCs w:val="24"/>
        </w:rPr>
        <w:t>, la motion suivante</w:t>
      </w:r>
      <w:r>
        <w:rPr>
          <w:rFonts w:ascii="Calibri" w:hAnsi="Calibri"/>
          <w:sz w:val="24"/>
          <w:szCs w:val="24"/>
        </w:rPr>
        <w:t>:</w:t>
      </w:r>
    </w:p>
    <w:p w:rsidR="00DB19C4" w:rsidRDefault="00DB19C4" w:rsidP="002621E7">
      <w:pPr>
        <w:pStyle w:val="NormalWeb"/>
        <w:spacing w:before="0" w:beforeAutospacing="0" w:after="0" w:afterAutospacing="0"/>
        <w:rPr>
          <w:rFonts w:ascii="Arial" w:hAnsi="Arial" w:cs="Arial"/>
          <w:color w:val="333333"/>
          <w:sz w:val="20"/>
          <w:szCs w:val="20"/>
        </w:rPr>
      </w:pP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A l’issue du rapport du cabinet ERETRA, des remontées des collègues de Chartres et d’Avignon rencontrés par les membres du CHSCT M les 1 et 2 octobre 2015, du rapport élaboré par l’ensemble des organisations syndicales, les membres du CHSCT M donne un avis défavorable au déploiement de l’outil WIKIT pour les raisons suivantes :</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1 – La conception de l’outil n’est aucunement basée sur les besoins réels des utilisateurs et malgré les demandes répétées du CHSCTM, aucun document permettant de prendre connaissance des propositions du soit disant groupe utilisateur n’a pu être produit par l’administration.</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2 – Le choix fait par l’administration est celui « d’une vision comptable plus qu’opérationnelle » tel que souligné par le cabinet ERETRA. Comme le souligne les agents mais aussi la direction de l’UT 28, WIKIT n’a pas été développé sur la base de l’activité réelle des agents mais sur la vision qu’a la DGT des métiers d’inspection du travail.</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3 – L’outil a été conçu sans prendre en compte les organisations du travail existantes. La DGT a fait un choix non affiché de concevoir ce logiciel afin de tendre à sa seule utilisation par les agents de contrôle et faire évoluer à marche forcée les tâches confiés aux agents de secrétariats. Au contraire des principes généraux de prévention, on demande aux agents de s’adapter aux contraintes de l’outil au lieu de concevoir des outils prenant en compte les réalités des situations de travail.</w:t>
      </w:r>
    </w:p>
    <w:p w:rsidR="00C427F0" w:rsidRPr="00735E08" w:rsidRDefault="00C427F0"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color w:val="333333"/>
        </w:rPr>
      </w:pP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lastRenderedPageBreak/>
        <w:t>4 – Le déploiement de l’outil intervient une nouvelle fois sans que la DRH n’ait procédé à une analyse en amont des risques professionnels induits en violation des dispositions des articles R.4121-2 du code du travail.</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5 – Cette absence d’analyse des risques et de mesures de prévention associées est d’autant plus scandaleuse que le propre cabinet d’ergonomie choisi par le Ministère relève dans son rapport que «ce projet et sa conduite portent des facteurs de RPS et constituent un terreau à l’émergence de troubles / manifestations de ces risques ».</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6 – Les observations réalisées par les membres du CHSCT M à Chartres comme à Avignon, confirment qu’il ne s’agit pas que de simples risques mais de situations pouvant donner lieu à la survenance de dommages graves pour la santé physique et mentale des collègues.</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7 – Concernant l’ergonomie du logiciel, le CHSCT M reprend à son compte les observations du cabinet ERETRA y ajoutant les observations contenues dans son rapport d’enquête présenté en séance ce jour.</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8 – Enfin, le CHSCT M ne peut être valablement consulté sur la partie pilotage qui n’a pas pu être observé, ni par le cabinet ni par les membres de l’instance.</w:t>
      </w:r>
    </w:p>
    <w:p w:rsidR="00DB19C4" w:rsidRPr="001F49B8"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i/>
        </w:rPr>
      </w:pPr>
      <w:r w:rsidRPr="001F49B8">
        <w:rPr>
          <w:rFonts w:ascii="Calibri" w:hAnsi="Calibri" w:cs="Arial"/>
          <w:i/>
        </w:rPr>
        <w:t>9 – Le CHSTM constate que les mesures présentées par la DGT, dans sa note du 29 septembre 2015, en réponse au rapport du cabinet ERETRA, ne sont pas de nature à modifier son avis compte tenu du refus de retravailler sur la conception et de se limiter à quelques mesures correctives mineures.</w:t>
      </w:r>
    </w:p>
    <w:p w:rsidR="001F49B8" w:rsidRDefault="001F49B8"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b/>
          <w:i/>
          <w:color w:val="333333"/>
        </w:rPr>
      </w:pPr>
    </w:p>
    <w:p w:rsidR="00F24399" w:rsidRPr="00CB6FE4" w:rsidRDefault="00DB19C4" w:rsidP="002621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
        </w:rPr>
      </w:pPr>
      <w:r w:rsidRPr="00735E08">
        <w:rPr>
          <w:rFonts w:ascii="Calibri" w:hAnsi="Calibri" w:cs="Arial"/>
          <w:b/>
          <w:i/>
          <w:color w:val="333333"/>
        </w:rPr>
        <w:t xml:space="preserve">En </w:t>
      </w:r>
      <w:r w:rsidRPr="00CB6FE4">
        <w:rPr>
          <w:rFonts w:ascii="Calibri" w:hAnsi="Calibri" w:cs="Arial"/>
          <w:b/>
          <w:i/>
        </w:rPr>
        <w:t>conclusion, le CHSCT-M émet un avis défavorable au déploiement de l’outil, demande sa suspension immédiate et le développement d’un outil conçu avec les agents, pour les agents et au service des missions.</w:t>
      </w:r>
    </w:p>
    <w:p w:rsidR="00F24399" w:rsidRPr="00F24399" w:rsidRDefault="00F24399" w:rsidP="00F24399">
      <w:pPr>
        <w:rPr>
          <w:rFonts w:ascii="Calibri" w:hAnsi="Calibri"/>
          <w:sz w:val="24"/>
          <w:szCs w:val="24"/>
          <w:u w:val="single"/>
        </w:rPr>
      </w:pPr>
    </w:p>
    <w:p w:rsidR="00C427F0" w:rsidRPr="00DB19C4" w:rsidRDefault="00C427F0" w:rsidP="002621E7">
      <w:pPr>
        <w:rPr>
          <w:rFonts w:ascii="Calibri" w:hAnsi="Calibri"/>
          <w:sz w:val="24"/>
          <w:szCs w:val="24"/>
          <w:u w:val="single"/>
        </w:rPr>
      </w:pPr>
      <w:bookmarkStart w:id="0" w:name="_GoBack"/>
      <w:bookmarkEnd w:id="0"/>
    </w:p>
    <w:p w:rsidR="00DB19C4" w:rsidRPr="00DB19C4" w:rsidRDefault="00DB19C4" w:rsidP="002621E7">
      <w:pPr>
        <w:rPr>
          <w:rFonts w:ascii="Calibri" w:hAnsi="Calibri"/>
          <w:sz w:val="24"/>
          <w:szCs w:val="24"/>
          <w:u w:val="single"/>
        </w:rPr>
      </w:pPr>
      <w:r w:rsidRPr="00DB19C4">
        <w:rPr>
          <w:rFonts w:ascii="Calibri" w:hAnsi="Calibri"/>
          <w:sz w:val="24"/>
          <w:szCs w:val="24"/>
          <w:u w:val="single"/>
        </w:rPr>
        <w:t>Concernant la prévention du risque d’exposition à l’amiante</w:t>
      </w:r>
    </w:p>
    <w:p w:rsidR="00F24399" w:rsidRDefault="00F24399" w:rsidP="002621E7">
      <w:pPr>
        <w:rPr>
          <w:rFonts w:ascii="Calibri" w:hAnsi="Calibri"/>
          <w:sz w:val="24"/>
          <w:szCs w:val="24"/>
        </w:rPr>
      </w:pPr>
    </w:p>
    <w:p w:rsidR="00DB19C4" w:rsidRDefault="00DB19C4" w:rsidP="002621E7">
      <w:pPr>
        <w:rPr>
          <w:rFonts w:ascii="Calibri" w:hAnsi="Calibri"/>
          <w:sz w:val="24"/>
          <w:szCs w:val="24"/>
        </w:rPr>
      </w:pPr>
      <w:r>
        <w:rPr>
          <w:rFonts w:ascii="Calibri" w:hAnsi="Calibri"/>
          <w:sz w:val="24"/>
          <w:szCs w:val="24"/>
        </w:rPr>
        <w:t>La DRH nous a informé q</w:t>
      </w:r>
      <w:r w:rsidR="00C427F0">
        <w:rPr>
          <w:rFonts w:ascii="Calibri" w:hAnsi="Calibri"/>
          <w:sz w:val="24"/>
          <w:szCs w:val="24"/>
        </w:rPr>
        <w:t>u’</w:t>
      </w:r>
      <w:r>
        <w:rPr>
          <w:rFonts w:ascii="Calibri" w:hAnsi="Calibri"/>
          <w:sz w:val="24"/>
          <w:szCs w:val="24"/>
        </w:rPr>
        <w:t xml:space="preserve">un </w:t>
      </w:r>
      <w:r w:rsidR="002621E7">
        <w:rPr>
          <w:rFonts w:ascii="Calibri" w:hAnsi="Calibri"/>
          <w:sz w:val="24"/>
          <w:szCs w:val="24"/>
        </w:rPr>
        <w:t>groupe</w:t>
      </w:r>
      <w:r>
        <w:rPr>
          <w:rFonts w:ascii="Calibri" w:hAnsi="Calibri"/>
          <w:sz w:val="24"/>
          <w:szCs w:val="24"/>
        </w:rPr>
        <w:t xml:space="preserve"> de </w:t>
      </w:r>
      <w:r w:rsidR="002621E7">
        <w:rPr>
          <w:rFonts w:ascii="Calibri" w:hAnsi="Calibri"/>
          <w:sz w:val="24"/>
          <w:szCs w:val="24"/>
        </w:rPr>
        <w:t>travail</w:t>
      </w:r>
      <w:r>
        <w:rPr>
          <w:rFonts w:ascii="Calibri" w:hAnsi="Calibri"/>
          <w:sz w:val="24"/>
          <w:szCs w:val="24"/>
        </w:rPr>
        <w:t xml:space="preserve"> avait été </w:t>
      </w:r>
      <w:r w:rsidR="002621E7">
        <w:rPr>
          <w:rFonts w:ascii="Calibri" w:hAnsi="Calibri"/>
          <w:sz w:val="24"/>
          <w:szCs w:val="24"/>
        </w:rPr>
        <w:t>constitué au sein de la DRH (</w:t>
      </w:r>
      <w:r>
        <w:rPr>
          <w:rFonts w:ascii="Calibri" w:hAnsi="Calibri"/>
          <w:sz w:val="24"/>
          <w:szCs w:val="24"/>
        </w:rPr>
        <w:t xml:space="preserve">avec notamment des </w:t>
      </w:r>
      <w:r w:rsidR="002621E7">
        <w:rPr>
          <w:rFonts w:ascii="Calibri" w:hAnsi="Calibri"/>
          <w:sz w:val="24"/>
          <w:szCs w:val="24"/>
        </w:rPr>
        <w:t>représentants</w:t>
      </w:r>
      <w:r>
        <w:rPr>
          <w:rFonts w:ascii="Calibri" w:hAnsi="Calibri"/>
          <w:sz w:val="24"/>
          <w:szCs w:val="24"/>
        </w:rPr>
        <w:t xml:space="preserve"> des DIR</w:t>
      </w:r>
      <w:r w:rsidR="002621E7">
        <w:rPr>
          <w:rFonts w:ascii="Calibri" w:hAnsi="Calibri"/>
          <w:sz w:val="24"/>
          <w:szCs w:val="24"/>
        </w:rPr>
        <w:t>E</w:t>
      </w:r>
      <w:r>
        <w:rPr>
          <w:rFonts w:ascii="Calibri" w:hAnsi="Calibri"/>
          <w:sz w:val="24"/>
          <w:szCs w:val="24"/>
        </w:rPr>
        <w:t xml:space="preserve">CCTE </w:t>
      </w:r>
      <w:r w:rsidR="002621E7">
        <w:rPr>
          <w:rFonts w:ascii="Calibri" w:hAnsi="Calibri"/>
          <w:sz w:val="24"/>
          <w:szCs w:val="24"/>
        </w:rPr>
        <w:t>d’</w:t>
      </w:r>
      <w:r>
        <w:rPr>
          <w:rFonts w:ascii="Calibri" w:hAnsi="Calibri"/>
          <w:sz w:val="24"/>
          <w:szCs w:val="24"/>
        </w:rPr>
        <w:t xml:space="preserve">Ile de France, </w:t>
      </w:r>
      <w:r w:rsidR="002621E7">
        <w:rPr>
          <w:rFonts w:ascii="Calibri" w:hAnsi="Calibri"/>
          <w:sz w:val="24"/>
          <w:szCs w:val="24"/>
        </w:rPr>
        <w:t xml:space="preserve">du </w:t>
      </w:r>
      <w:r>
        <w:rPr>
          <w:rFonts w:ascii="Calibri" w:hAnsi="Calibri"/>
          <w:sz w:val="24"/>
          <w:szCs w:val="24"/>
        </w:rPr>
        <w:t xml:space="preserve">Nord Pas </w:t>
      </w:r>
      <w:r w:rsidR="002621E7">
        <w:rPr>
          <w:rFonts w:ascii="Calibri" w:hAnsi="Calibri"/>
          <w:sz w:val="24"/>
          <w:szCs w:val="24"/>
        </w:rPr>
        <w:t>de Ca</w:t>
      </w:r>
      <w:r>
        <w:rPr>
          <w:rFonts w:ascii="Calibri" w:hAnsi="Calibri"/>
          <w:sz w:val="24"/>
          <w:szCs w:val="24"/>
        </w:rPr>
        <w:t>l</w:t>
      </w:r>
      <w:r w:rsidR="002621E7">
        <w:rPr>
          <w:rFonts w:ascii="Calibri" w:hAnsi="Calibri"/>
          <w:sz w:val="24"/>
          <w:szCs w:val="24"/>
        </w:rPr>
        <w:t>a</w:t>
      </w:r>
      <w:r>
        <w:rPr>
          <w:rFonts w:ascii="Calibri" w:hAnsi="Calibri"/>
          <w:sz w:val="24"/>
          <w:szCs w:val="24"/>
        </w:rPr>
        <w:t xml:space="preserve">is, un ISST, le médecin </w:t>
      </w:r>
      <w:r w:rsidR="002621E7">
        <w:rPr>
          <w:rFonts w:ascii="Calibri" w:hAnsi="Calibri"/>
          <w:sz w:val="24"/>
          <w:szCs w:val="24"/>
        </w:rPr>
        <w:t>coordonnateur</w:t>
      </w:r>
      <w:r>
        <w:rPr>
          <w:rFonts w:ascii="Calibri" w:hAnsi="Calibri"/>
          <w:sz w:val="24"/>
          <w:szCs w:val="24"/>
        </w:rPr>
        <w:t xml:space="preserve"> de </w:t>
      </w:r>
      <w:r w:rsidR="002621E7">
        <w:rPr>
          <w:rFonts w:ascii="Calibri" w:hAnsi="Calibri"/>
          <w:sz w:val="24"/>
          <w:szCs w:val="24"/>
        </w:rPr>
        <w:t>prévention</w:t>
      </w:r>
      <w:r>
        <w:rPr>
          <w:rFonts w:ascii="Calibri" w:hAnsi="Calibri"/>
          <w:sz w:val="24"/>
          <w:szCs w:val="24"/>
        </w:rPr>
        <w:t xml:space="preserve">, le </w:t>
      </w:r>
      <w:r w:rsidR="002621E7">
        <w:rPr>
          <w:rFonts w:ascii="Calibri" w:hAnsi="Calibri"/>
          <w:sz w:val="24"/>
          <w:szCs w:val="24"/>
        </w:rPr>
        <w:t>conseiller</w:t>
      </w:r>
      <w:r>
        <w:rPr>
          <w:rFonts w:ascii="Calibri" w:hAnsi="Calibri"/>
          <w:sz w:val="24"/>
          <w:szCs w:val="24"/>
        </w:rPr>
        <w:t xml:space="preserve"> de prévention</w:t>
      </w:r>
      <w:r w:rsidR="002621E7">
        <w:rPr>
          <w:rFonts w:ascii="Calibri" w:hAnsi="Calibri"/>
          <w:sz w:val="24"/>
          <w:szCs w:val="24"/>
        </w:rPr>
        <w:t>) afin</w:t>
      </w:r>
      <w:r w:rsidR="00945916">
        <w:rPr>
          <w:rFonts w:ascii="Calibri" w:hAnsi="Calibri"/>
          <w:sz w:val="24"/>
          <w:szCs w:val="24"/>
        </w:rPr>
        <w:t xml:space="preserve"> de réfléchir </w:t>
      </w:r>
      <w:r w:rsidR="00C427F0">
        <w:rPr>
          <w:rFonts w:ascii="Calibri" w:hAnsi="Calibri"/>
          <w:sz w:val="24"/>
          <w:szCs w:val="24"/>
        </w:rPr>
        <w:t>aux modalités de mise</w:t>
      </w:r>
      <w:r w:rsidR="00945916">
        <w:rPr>
          <w:rFonts w:ascii="Calibri" w:hAnsi="Calibri"/>
          <w:sz w:val="24"/>
          <w:szCs w:val="24"/>
        </w:rPr>
        <w:t xml:space="preserve"> en œuvre de la</w:t>
      </w:r>
      <w:r w:rsidR="002621E7">
        <w:rPr>
          <w:rFonts w:ascii="Calibri" w:hAnsi="Calibri"/>
          <w:sz w:val="24"/>
          <w:szCs w:val="24"/>
        </w:rPr>
        <w:t xml:space="preserve"> </w:t>
      </w:r>
      <w:r w:rsidR="00945916">
        <w:rPr>
          <w:rFonts w:ascii="Calibri" w:hAnsi="Calibri"/>
          <w:sz w:val="24"/>
          <w:szCs w:val="24"/>
        </w:rPr>
        <w:t xml:space="preserve">possibilité offerte par la circulaire </w:t>
      </w:r>
      <w:r w:rsidR="00C427F0">
        <w:rPr>
          <w:rFonts w:ascii="Calibri" w:hAnsi="Calibri"/>
          <w:sz w:val="24"/>
          <w:szCs w:val="24"/>
        </w:rPr>
        <w:t xml:space="preserve">de la fonction publique du 18 août </w:t>
      </w:r>
      <w:r w:rsidR="00945916">
        <w:rPr>
          <w:rFonts w:ascii="Calibri" w:hAnsi="Calibri"/>
          <w:sz w:val="24"/>
          <w:szCs w:val="24"/>
        </w:rPr>
        <w:t>2015 d’ouvrir</w:t>
      </w:r>
      <w:r w:rsidR="00C427F0">
        <w:rPr>
          <w:rFonts w:ascii="Calibri" w:hAnsi="Calibri"/>
          <w:sz w:val="24"/>
          <w:szCs w:val="24"/>
        </w:rPr>
        <w:t>, sur décision d’un chef de service,</w:t>
      </w:r>
      <w:r w:rsidR="00945916">
        <w:rPr>
          <w:rFonts w:ascii="Calibri" w:hAnsi="Calibri"/>
          <w:sz w:val="24"/>
          <w:szCs w:val="24"/>
        </w:rPr>
        <w:t xml:space="preserve"> le</w:t>
      </w:r>
      <w:r w:rsidR="00C427F0">
        <w:rPr>
          <w:rFonts w:ascii="Calibri" w:hAnsi="Calibri"/>
          <w:sz w:val="24"/>
          <w:szCs w:val="24"/>
        </w:rPr>
        <w:t xml:space="preserve"> bénéfice du</w:t>
      </w:r>
      <w:r w:rsidR="00945916">
        <w:rPr>
          <w:rFonts w:ascii="Calibri" w:hAnsi="Calibri"/>
          <w:sz w:val="24"/>
          <w:szCs w:val="24"/>
        </w:rPr>
        <w:t xml:space="preserve"> suivi médical post professionnel à des agents </w:t>
      </w:r>
      <w:r w:rsidR="00C427F0">
        <w:rPr>
          <w:rFonts w:ascii="Calibri" w:hAnsi="Calibri"/>
          <w:sz w:val="24"/>
          <w:szCs w:val="24"/>
        </w:rPr>
        <w:t>de ses services dont il estime que l’activité professionnelle est susceptible de les exposer à l’amiante</w:t>
      </w:r>
      <w:r w:rsidR="00945916">
        <w:rPr>
          <w:rFonts w:ascii="Calibri" w:hAnsi="Calibri"/>
          <w:sz w:val="24"/>
          <w:szCs w:val="24"/>
        </w:rPr>
        <w:t>. Il s’agit de réfléchir sur le niveau à retenir pour la mise en œuvre de la décision (la Ministre ? les DIREC</w:t>
      </w:r>
      <w:r w:rsidR="005556E4">
        <w:rPr>
          <w:rFonts w:ascii="Calibri" w:hAnsi="Calibri"/>
          <w:sz w:val="24"/>
          <w:szCs w:val="24"/>
        </w:rPr>
        <w:t>TTE ?..) et sur le périmètre d’</w:t>
      </w:r>
      <w:r w:rsidR="00945916">
        <w:rPr>
          <w:rFonts w:ascii="Calibri" w:hAnsi="Calibri"/>
          <w:sz w:val="24"/>
          <w:szCs w:val="24"/>
        </w:rPr>
        <w:t>ouverture de ce suivi médical</w:t>
      </w:r>
      <w:r w:rsidR="005556E4">
        <w:rPr>
          <w:rFonts w:ascii="Calibri" w:hAnsi="Calibri"/>
          <w:sz w:val="24"/>
          <w:szCs w:val="24"/>
        </w:rPr>
        <w:t xml:space="preserve"> (à quels agents ?)</w:t>
      </w:r>
      <w:r w:rsidR="00945916">
        <w:rPr>
          <w:rFonts w:ascii="Calibri" w:hAnsi="Calibri"/>
          <w:sz w:val="24"/>
          <w:szCs w:val="24"/>
        </w:rPr>
        <w:t>.</w:t>
      </w:r>
    </w:p>
    <w:p w:rsidR="002621E7" w:rsidRDefault="002621E7" w:rsidP="002621E7">
      <w:pPr>
        <w:rPr>
          <w:rFonts w:ascii="Calibri" w:hAnsi="Calibri"/>
          <w:sz w:val="24"/>
          <w:szCs w:val="24"/>
        </w:rPr>
      </w:pPr>
      <w:r>
        <w:rPr>
          <w:rFonts w:ascii="Calibri" w:hAnsi="Calibri"/>
          <w:sz w:val="24"/>
          <w:szCs w:val="24"/>
        </w:rPr>
        <w:t xml:space="preserve">Nous avons demandé à ce que ce suivi médical </w:t>
      </w:r>
      <w:r w:rsidR="005556E4">
        <w:rPr>
          <w:rFonts w:ascii="Calibri" w:hAnsi="Calibri"/>
          <w:sz w:val="24"/>
          <w:szCs w:val="24"/>
        </w:rPr>
        <w:t xml:space="preserve">post professionnel </w:t>
      </w:r>
      <w:r>
        <w:rPr>
          <w:rFonts w:ascii="Calibri" w:hAnsi="Calibri"/>
          <w:sz w:val="24"/>
          <w:szCs w:val="24"/>
        </w:rPr>
        <w:t>soit ouvert à tout agent ayant eu une activité de contrôle susceptible de l’</w:t>
      </w:r>
      <w:r w:rsidR="00EF21F3">
        <w:rPr>
          <w:rFonts w:ascii="Calibri" w:hAnsi="Calibri"/>
          <w:sz w:val="24"/>
          <w:szCs w:val="24"/>
        </w:rPr>
        <w:t>avoir exposé</w:t>
      </w:r>
      <w:r>
        <w:rPr>
          <w:rFonts w:ascii="Calibri" w:hAnsi="Calibri"/>
          <w:sz w:val="24"/>
          <w:szCs w:val="24"/>
        </w:rPr>
        <w:t xml:space="preserve"> à l’amiante, sans limiter aux seuls contrôles des chantiers de désamiantage (ex. chantier de rénovation et de réhabilitation, exposition passive dans les locaux de travail,…).</w:t>
      </w:r>
    </w:p>
    <w:p w:rsidR="001F49B8" w:rsidRDefault="001F49B8" w:rsidP="002621E7">
      <w:pPr>
        <w:rPr>
          <w:rFonts w:ascii="Calibri" w:hAnsi="Calibri"/>
          <w:sz w:val="24"/>
          <w:szCs w:val="24"/>
        </w:rPr>
      </w:pPr>
      <w:r w:rsidRPr="001F49B8">
        <w:rPr>
          <w:rFonts w:ascii="Calibri" w:hAnsi="Calibri"/>
          <w:sz w:val="24"/>
          <w:szCs w:val="24"/>
        </w:rPr>
        <w:t>Nous avons demandé des explications sur les modalités du suivi post professionnel en exigeant que la possibilité de passer un scanner</w:t>
      </w:r>
      <w:r>
        <w:rPr>
          <w:rFonts w:ascii="Calibri" w:hAnsi="Calibri"/>
          <w:sz w:val="24"/>
          <w:szCs w:val="24"/>
        </w:rPr>
        <w:t xml:space="preserve"> soit prévue.</w:t>
      </w:r>
    </w:p>
    <w:p w:rsidR="002621E7" w:rsidRPr="00F24399" w:rsidRDefault="002621E7" w:rsidP="002621E7">
      <w:pPr>
        <w:rPr>
          <w:rFonts w:ascii="Calibri" w:hAnsi="Calibri"/>
          <w:sz w:val="24"/>
          <w:szCs w:val="24"/>
        </w:rPr>
      </w:pPr>
      <w:r>
        <w:rPr>
          <w:rFonts w:ascii="Calibri" w:hAnsi="Calibri"/>
          <w:sz w:val="24"/>
          <w:szCs w:val="24"/>
        </w:rPr>
        <w:t>Nous avons également insisté sur la nécessité de rappeler aux DIRECCTE les règles concernant la traçabilité des expositions des agents</w:t>
      </w:r>
      <w:r w:rsidR="00EF21F3">
        <w:rPr>
          <w:rFonts w:ascii="Calibri" w:hAnsi="Calibri"/>
          <w:sz w:val="24"/>
          <w:szCs w:val="24"/>
        </w:rPr>
        <w:t xml:space="preserve"> au risque</w:t>
      </w:r>
      <w:r>
        <w:rPr>
          <w:rFonts w:ascii="Calibri" w:hAnsi="Calibri"/>
          <w:sz w:val="24"/>
          <w:szCs w:val="24"/>
        </w:rPr>
        <w:t xml:space="preserve"> amiante mais également au risque CMR.</w:t>
      </w:r>
    </w:p>
    <w:p w:rsidR="002621E7" w:rsidRDefault="002621E7" w:rsidP="002621E7">
      <w:pPr>
        <w:rPr>
          <w:sz w:val="22"/>
        </w:rPr>
      </w:pPr>
    </w:p>
    <w:p w:rsidR="002621E7" w:rsidRDefault="002621E7" w:rsidP="002621E7">
      <w:pPr>
        <w:rPr>
          <w:rFonts w:ascii="Calibri" w:hAnsi="Calibri"/>
          <w:sz w:val="24"/>
          <w:szCs w:val="24"/>
        </w:rPr>
      </w:pPr>
      <w:r w:rsidRPr="00735E08">
        <w:rPr>
          <w:rFonts w:ascii="Calibri" w:hAnsi="Calibri"/>
          <w:sz w:val="24"/>
          <w:szCs w:val="24"/>
        </w:rPr>
        <w:t>Enfin</w:t>
      </w:r>
      <w:r w:rsidR="00C35BD5" w:rsidRPr="00735E08">
        <w:rPr>
          <w:rFonts w:ascii="Calibri" w:hAnsi="Calibri"/>
          <w:sz w:val="24"/>
          <w:szCs w:val="24"/>
        </w:rPr>
        <w:t xml:space="preserve">, </w:t>
      </w:r>
      <w:r w:rsidRPr="00735E08">
        <w:rPr>
          <w:rFonts w:ascii="Calibri" w:hAnsi="Calibri"/>
          <w:sz w:val="24"/>
          <w:szCs w:val="24"/>
        </w:rPr>
        <w:t>interrogé</w:t>
      </w:r>
      <w:r w:rsidR="00C35BD5" w:rsidRPr="00735E08">
        <w:rPr>
          <w:rFonts w:ascii="Calibri" w:hAnsi="Calibri"/>
          <w:sz w:val="24"/>
          <w:szCs w:val="24"/>
        </w:rPr>
        <w:t>e</w:t>
      </w:r>
      <w:r w:rsidRPr="00735E08">
        <w:rPr>
          <w:rFonts w:ascii="Calibri" w:hAnsi="Calibri"/>
          <w:sz w:val="24"/>
          <w:szCs w:val="24"/>
        </w:rPr>
        <w:t xml:space="preserve"> sur l’évolution de la situation à Compiègne</w:t>
      </w:r>
      <w:r w:rsidR="00C35BD5" w:rsidRPr="00735E08">
        <w:rPr>
          <w:rFonts w:ascii="Calibri" w:hAnsi="Calibri"/>
          <w:sz w:val="24"/>
          <w:szCs w:val="24"/>
        </w:rPr>
        <w:t xml:space="preserve">, </w:t>
      </w:r>
      <w:r w:rsidR="00C35BD5" w:rsidRPr="00C35BD5">
        <w:rPr>
          <w:rFonts w:ascii="Calibri" w:hAnsi="Calibri"/>
          <w:sz w:val="24"/>
          <w:szCs w:val="24"/>
        </w:rPr>
        <w:t>l’administration nous a indiqué que le SGAR qui assur</w:t>
      </w:r>
      <w:r w:rsidR="005556E4">
        <w:rPr>
          <w:rFonts w:ascii="Calibri" w:hAnsi="Calibri"/>
          <w:sz w:val="24"/>
          <w:szCs w:val="24"/>
        </w:rPr>
        <w:t>e</w:t>
      </w:r>
      <w:r w:rsidR="00C35BD5">
        <w:rPr>
          <w:rFonts w:ascii="Calibri" w:hAnsi="Calibri"/>
          <w:sz w:val="24"/>
          <w:szCs w:val="24"/>
        </w:rPr>
        <w:t xml:space="preserve"> le suivi du dossier</w:t>
      </w:r>
      <w:r w:rsidR="005556E4">
        <w:rPr>
          <w:rFonts w:ascii="Calibri" w:hAnsi="Calibri"/>
          <w:sz w:val="24"/>
          <w:szCs w:val="24"/>
        </w:rPr>
        <w:t>,</w:t>
      </w:r>
      <w:r w:rsidR="00C35BD5">
        <w:rPr>
          <w:rFonts w:ascii="Calibri" w:hAnsi="Calibri"/>
          <w:sz w:val="24"/>
          <w:szCs w:val="24"/>
        </w:rPr>
        <w:t xml:space="preserve"> estim</w:t>
      </w:r>
      <w:r w:rsidR="005556E4">
        <w:rPr>
          <w:rFonts w:ascii="Calibri" w:hAnsi="Calibri"/>
          <w:sz w:val="24"/>
          <w:szCs w:val="24"/>
        </w:rPr>
        <w:t>e</w:t>
      </w:r>
      <w:r w:rsidR="00C35BD5">
        <w:rPr>
          <w:rFonts w:ascii="Calibri" w:hAnsi="Calibri"/>
          <w:sz w:val="24"/>
          <w:szCs w:val="24"/>
        </w:rPr>
        <w:t xml:space="preserve"> que le dé</w:t>
      </w:r>
      <w:r w:rsidR="00C35BD5" w:rsidRPr="00C35BD5">
        <w:rPr>
          <w:rFonts w:ascii="Calibri" w:hAnsi="Calibri"/>
          <w:sz w:val="24"/>
          <w:szCs w:val="24"/>
        </w:rPr>
        <w:t xml:space="preserve">samiantage des locaux de l’inspection du travail </w:t>
      </w:r>
      <w:r w:rsidR="005556E4">
        <w:rPr>
          <w:rFonts w:ascii="Calibri" w:hAnsi="Calibri"/>
          <w:sz w:val="24"/>
          <w:szCs w:val="24"/>
        </w:rPr>
        <w:t>est</w:t>
      </w:r>
      <w:r w:rsidR="00C35BD5" w:rsidRPr="00C35BD5">
        <w:rPr>
          <w:rFonts w:ascii="Calibri" w:hAnsi="Calibri"/>
          <w:sz w:val="24"/>
          <w:szCs w:val="24"/>
        </w:rPr>
        <w:t xml:space="preserve"> de la responsabilité</w:t>
      </w:r>
      <w:r w:rsidR="00C35BD5">
        <w:rPr>
          <w:rFonts w:ascii="Calibri" w:hAnsi="Calibri"/>
          <w:sz w:val="24"/>
          <w:szCs w:val="24"/>
        </w:rPr>
        <w:t xml:space="preserve"> du prop</w:t>
      </w:r>
      <w:r w:rsidR="00C35BD5" w:rsidRPr="00C35BD5">
        <w:rPr>
          <w:rFonts w:ascii="Calibri" w:hAnsi="Calibri"/>
          <w:sz w:val="24"/>
          <w:szCs w:val="24"/>
        </w:rPr>
        <w:t>riéta</w:t>
      </w:r>
      <w:r w:rsidR="00C35BD5">
        <w:rPr>
          <w:rFonts w:ascii="Calibri" w:hAnsi="Calibri"/>
          <w:sz w:val="24"/>
          <w:szCs w:val="24"/>
        </w:rPr>
        <w:t>ire des locaux</w:t>
      </w:r>
      <w:r w:rsidR="00C35BD5" w:rsidRPr="00C35BD5">
        <w:rPr>
          <w:rFonts w:ascii="Calibri" w:hAnsi="Calibri"/>
          <w:sz w:val="24"/>
          <w:szCs w:val="24"/>
        </w:rPr>
        <w:t>, et qu</w:t>
      </w:r>
      <w:r w:rsidR="00C35BD5">
        <w:rPr>
          <w:rFonts w:ascii="Calibri" w:hAnsi="Calibri"/>
          <w:sz w:val="24"/>
          <w:szCs w:val="24"/>
        </w:rPr>
        <w:t>’</w:t>
      </w:r>
      <w:r w:rsidR="00C35BD5" w:rsidRPr="00C35BD5">
        <w:rPr>
          <w:rFonts w:ascii="Calibri" w:hAnsi="Calibri"/>
          <w:sz w:val="24"/>
          <w:szCs w:val="24"/>
        </w:rPr>
        <w:t>une recherche de locaux domaniaux</w:t>
      </w:r>
      <w:r w:rsidR="005556E4">
        <w:rPr>
          <w:rFonts w:ascii="Calibri" w:hAnsi="Calibri"/>
          <w:sz w:val="24"/>
          <w:szCs w:val="24"/>
        </w:rPr>
        <w:t xml:space="preserve"> est</w:t>
      </w:r>
      <w:r w:rsidR="00C35BD5" w:rsidRPr="00C35BD5">
        <w:rPr>
          <w:rFonts w:ascii="Calibri" w:hAnsi="Calibri"/>
          <w:sz w:val="24"/>
          <w:szCs w:val="24"/>
        </w:rPr>
        <w:t xml:space="preserve"> en cours</w:t>
      </w:r>
      <w:r w:rsidR="00C35BD5">
        <w:rPr>
          <w:rFonts w:ascii="Calibri" w:hAnsi="Calibri"/>
          <w:sz w:val="24"/>
          <w:szCs w:val="24"/>
        </w:rPr>
        <w:t>. Néanmoins auc</w:t>
      </w:r>
      <w:r w:rsidR="00C35BD5" w:rsidRPr="00C35BD5">
        <w:rPr>
          <w:rFonts w:ascii="Calibri" w:hAnsi="Calibri"/>
          <w:sz w:val="24"/>
          <w:szCs w:val="24"/>
        </w:rPr>
        <w:t>une échéance de date n’</w:t>
      </w:r>
      <w:r w:rsidR="00C35BD5">
        <w:rPr>
          <w:rFonts w:ascii="Calibri" w:hAnsi="Calibri"/>
          <w:sz w:val="24"/>
          <w:szCs w:val="24"/>
        </w:rPr>
        <w:t>a</w:t>
      </w:r>
      <w:r w:rsidR="00C35BD5" w:rsidRPr="00C35BD5">
        <w:rPr>
          <w:rFonts w:ascii="Calibri" w:hAnsi="Calibri"/>
          <w:sz w:val="24"/>
          <w:szCs w:val="24"/>
        </w:rPr>
        <w:t xml:space="preserve"> pu nous être </w:t>
      </w:r>
      <w:r w:rsidR="00C35BD5">
        <w:rPr>
          <w:rFonts w:ascii="Calibri" w:hAnsi="Calibri"/>
          <w:sz w:val="24"/>
          <w:szCs w:val="24"/>
        </w:rPr>
        <w:t>communiquée</w:t>
      </w:r>
      <w:r w:rsidR="00C35BD5" w:rsidRPr="00C35BD5">
        <w:rPr>
          <w:rFonts w:ascii="Calibri" w:hAnsi="Calibri"/>
          <w:sz w:val="24"/>
          <w:szCs w:val="24"/>
        </w:rPr>
        <w:t xml:space="preserve">. </w:t>
      </w:r>
    </w:p>
    <w:p w:rsidR="001F49B8" w:rsidRDefault="001F49B8" w:rsidP="002621E7">
      <w:pPr>
        <w:rPr>
          <w:rFonts w:ascii="Calibri" w:hAnsi="Calibri"/>
          <w:sz w:val="24"/>
          <w:szCs w:val="24"/>
        </w:rPr>
      </w:pPr>
    </w:p>
    <w:p w:rsidR="001F49B8" w:rsidRDefault="001F49B8" w:rsidP="002621E7">
      <w:pPr>
        <w:rPr>
          <w:rFonts w:ascii="Calibri" w:hAnsi="Calibri"/>
          <w:sz w:val="24"/>
          <w:szCs w:val="24"/>
        </w:rPr>
      </w:pPr>
    </w:p>
    <w:p w:rsidR="001F49B8" w:rsidRPr="001F49B8" w:rsidRDefault="001F49B8" w:rsidP="001F49B8">
      <w:pPr>
        <w:rPr>
          <w:rFonts w:ascii="Calibri" w:hAnsi="Calibri"/>
          <w:sz w:val="24"/>
          <w:szCs w:val="24"/>
          <w:u w:val="single"/>
        </w:rPr>
      </w:pPr>
      <w:r w:rsidRPr="001F49B8">
        <w:rPr>
          <w:rFonts w:ascii="Calibri" w:hAnsi="Calibri"/>
          <w:sz w:val="24"/>
          <w:szCs w:val="24"/>
          <w:u w:val="single"/>
        </w:rPr>
        <w:t>Concernant les moyens des CHSCT</w:t>
      </w:r>
    </w:p>
    <w:p w:rsidR="001F49B8" w:rsidRDefault="001F49B8" w:rsidP="001F49B8">
      <w:pPr>
        <w:rPr>
          <w:rFonts w:ascii="Calibri" w:hAnsi="Calibri"/>
          <w:sz w:val="24"/>
          <w:szCs w:val="24"/>
        </w:rPr>
      </w:pPr>
    </w:p>
    <w:p w:rsidR="001F49B8" w:rsidRDefault="001F49B8" w:rsidP="001F49B8">
      <w:pPr>
        <w:rPr>
          <w:rFonts w:ascii="Calibri" w:hAnsi="Calibri"/>
          <w:sz w:val="24"/>
          <w:szCs w:val="24"/>
        </w:rPr>
      </w:pPr>
      <w:r>
        <w:rPr>
          <w:rFonts w:ascii="Calibri" w:hAnsi="Calibri"/>
          <w:sz w:val="24"/>
          <w:szCs w:val="24"/>
        </w:rPr>
        <w:t>La DRH nous a informé</w:t>
      </w:r>
      <w:r w:rsidRPr="001F49B8">
        <w:rPr>
          <w:rFonts w:ascii="Calibri" w:hAnsi="Calibri"/>
          <w:sz w:val="24"/>
          <w:szCs w:val="24"/>
        </w:rPr>
        <w:t xml:space="preserve"> qu’un arrêté était en préparation concernant le</w:t>
      </w:r>
      <w:r>
        <w:rPr>
          <w:rFonts w:ascii="Calibri" w:hAnsi="Calibri"/>
          <w:sz w:val="24"/>
          <w:szCs w:val="24"/>
        </w:rPr>
        <w:t xml:space="preserve"> nombre de</w:t>
      </w:r>
      <w:r w:rsidRPr="001F49B8">
        <w:rPr>
          <w:rFonts w:ascii="Calibri" w:hAnsi="Calibri"/>
          <w:sz w:val="24"/>
          <w:szCs w:val="24"/>
        </w:rPr>
        <w:t xml:space="preserve"> jours dont bénéficie</w:t>
      </w:r>
      <w:r>
        <w:rPr>
          <w:rFonts w:ascii="Calibri" w:hAnsi="Calibri"/>
          <w:sz w:val="24"/>
          <w:szCs w:val="24"/>
        </w:rPr>
        <w:t>nt</w:t>
      </w:r>
      <w:r w:rsidRPr="001F49B8">
        <w:rPr>
          <w:rFonts w:ascii="Calibri" w:hAnsi="Calibri"/>
          <w:sz w:val="24"/>
          <w:szCs w:val="24"/>
        </w:rPr>
        <w:t xml:space="preserve"> les membres des CHSCT Régionaux. </w:t>
      </w:r>
    </w:p>
    <w:p w:rsidR="001F49B8" w:rsidRDefault="001F49B8" w:rsidP="001F49B8">
      <w:pPr>
        <w:rPr>
          <w:rFonts w:ascii="Calibri" w:hAnsi="Calibri"/>
          <w:sz w:val="24"/>
          <w:szCs w:val="24"/>
        </w:rPr>
      </w:pPr>
      <w:r w:rsidRPr="001F49B8">
        <w:rPr>
          <w:rFonts w:ascii="Calibri" w:hAnsi="Calibri"/>
          <w:sz w:val="24"/>
          <w:szCs w:val="24"/>
        </w:rPr>
        <w:t>Concernant les moyens</w:t>
      </w:r>
      <w:r>
        <w:rPr>
          <w:rFonts w:ascii="Calibri" w:hAnsi="Calibri"/>
          <w:sz w:val="24"/>
          <w:szCs w:val="24"/>
        </w:rPr>
        <w:t xml:space="preserve"> </w:t>
      </w:r>
      <w:r w:rsidRPr="001F49B8">
        <w:rPr>
          <w:rFonts w:ascii="Calibri" w:hAnsi="Calibri"/>
          <w:sz w:val="24"/>
          <w:szCs w:val="24"/>
        </w:rPr>
        <w:t>des membres du CHSCT</w:t>
      </w:r>
      <w:r>
        <w:rPr>
          <w:rFonts w:ascii="Calibri" w:hAnsi="Calibri"/>
          <w:sz w:val="24"/>
          <w:szCs w:val="24"/>
        </w:rPr>
        <w:t>-</w:t>
      </w:r>
      <w:r w:rsidRPr="001F49B8">
        <w:rPr>
          <w:rFonts w:ascii="Calibri" w:hAnsi="Calibri"/>
          <w:sz w:val="24"/>
          <w:szCs w:val="24"/>
        </w:rPr>
        <w:t>M</w:t>
      </w:r>
      <w:r>
        <w:rPr>
          <w:rFonts w:ascii="Calibri" w:hAnsi="Calibri"/>
          <w:sz w:val="24"/>
          <w:szCs w:val="24"/>
        </w:rPr>
        <w:t xml:space="preserve">, </w:t>
      </w:r>
      <w:r w:rsidRPr="001F49B8">
        <w:rPr>
          <w:rFonts w:ascii="Calibri" w:hAnsi="Calibri"/>
          <w:sz w:val="24"/>
          <w:szCs w:val="24"/>
        </w:rPr>
        <w:t>notamment la prise en charge de leur</w:t>
      </w:r>
      <w:r>
        <w:rPr>
          <w:rFonts w:ascii="Calibri" w:hAnsi="Calibri"/>
          <w:sz w:val="24"/>
          <w:szCs w:val="24"/>
        </w:rPr>
        <w:t>s</w:t>
      </w:r>
      <w:r w:rsidRPr="001F49B8">
        <w:rPr>
          <w:rFonts w:ascii="Calibri" w:hAnsi="Calibri"/>
          <w:sz w:val="24"/>
          <w:szCs w:val="24"/>
        </w:rPr>
        <w:t xml:space="preserve"> frais de déplacement hors convocation de la direction dans le cadre de leurs missions, la DRH a indiqué avoir saisir la fonction publique mais que l’attente, elle réaffirmait son refus de toute pris</w:t>
      </w:r>
      <w:r>
        <w:rPr>
          <w:rFonts w:ascii="Calibri" w:hAnsi="Calibri"/>
          <w:sz w:val="24"/>
          <w:szCs w:val="24"/>
        </w:rPr>
        <w:t>e</w:t>
      </w:r>
      <w:r w:rsidRPr="001F49B8">
        <w:rPr>
          <w:rFonts w:ascii="Calibri" w:hAnsi="Calibri"/>
          <w:sz w:val="24"/>
          <w:szCs w:val="24"/>
        </w:rPr>
        <w:t xml:space="preserve"> en charge</w:t>
      </w:r>
      <w:r>
        <w:rPr>
          <w:rFonts w:ascii="Calibri" w:hAnsi="Calibri"/>
          <w:sz w:val="24"/>
          <w:szCs w:val="24"/>
        </w:rPr>
        <w:t xml:space="preserve"> de ces frais,</w:t>
      </w:r>
      <w:r w:rsidRPr="001F49B8">
        <w:rPr>
          <w:rFonts w:ascii="Calibri" w:hAnsi="Calibri"/>
          <w:sz w:val="24"/>
          <w:szCs w:val="24"/>
        </w:rPr>
        <w:t xml:space="preserve"> ce qui revient à entraver l’action de vos représentants.</w:t>
      </w:r>
    </w:p>
    <w:p w:rsidR="001F49B8" w:rsidRDefault="001F49B8" w:rsidP="001F49B8">
      <w:pPr>
        <w:rPr>
          <w:rFonts w:ascii="Calibri" w:hAnsi="Calibri"/>
          <w:sz w:val="24"/>
          <w:szCs w:val="24"/>
        </w:rPr>
      </w:pPr>
    </w:p>
    <w:sectPr w:rsidR="001F49B8" w:rsidSect="0080420F">
      <w:headerReference w:type="even" r:id="rId8"/>
      <w:headerReference w:type="default" r:id="rId9"/>
      <w:footerReference w:type="even" r:id="rId10"/>
      <w:footerReference w:type="default" r:id="rId11"/>
      <w:headerReference w:type="first" r:id="rId12"/>
      <w:footerReference w:type="first" r:id="rId13"/>
      <w:pgSz w:w="11906" w:h="16838" w:code="9"/>
      <w:pgMar w:top="0"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9C" w:rsidRDefault="00B44A9C" w:rsidP="006F7895">
      <w:r>
        <w:separator/>
      </w:r>
    </w:p>
  </w:endnote>
  <w:endnote w:type="continuationSeparator" w:id="0">
    <w:p w:rsidR="00B44A9C" w:rsidRDefault="00B44A9C" w:rsidP="006F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1E" w:rsidRDefault="00D067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1E" w:rsidRDefault="00D067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F" w:rsidRDefault="008042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9C" w:rsidRDefault="00B44A9C" w:rsidP="006F7895">
      <w:r>
        <w:separator/>
      </w:r>
    </w:p>
  </w:footnote>
  <w:footnote w:type="continuationSeparator" w:id="0">
    <w:p w:rsidR="00B44A9C" w:rsidRDefault="00B44A9C" w:rsidP="006F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1E" w:rsidRDefault="00D067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1E" w:rsidRDefault="00D067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00" w:rsidRDefault="00ED62F2" w:rsidP="00D928B5">
    <w:pPr>
      <w:pStyle w:val="En-tte"/>
      <w:ind w:left="-540" w:right="-388"/>
    </w:pPr>
    <w:r>
      <w:rPr>
        <w:noProof/>
        <w:lang w:eastAsia="fr-FR"/>
      </w:rPr>
      <w:drawing>
        <wp:anchor distT="0" distB="0" distL="114300" distR="114300" simplePos="0" relativeHeight="251657728" behindDoc="0" locked="0" layoutInCell="1" allowOverlap="1">
          <wp:simplePos x="0" y="0"/>
          <wp:positionH relativeFrom="column">
            <wp:posOffset>3810</wp:posOffset>
          </wp:positionH>
          <wp:positionV relativeFrom="paragraph">
            <wp:posOffset>198120</wp:posOffset>
          </wp:positionV>
          <wp:extent cx="6837045" cy="1242060"/>
          <wp:effectExtent l="0" t="0" r="1905" b="0"/>
          <wp:wrapSquare wrapText="bothSides"/>
          <wp:docPr id="7" name="Image 7" descr="En tete tract inversé rogné avec adresse et SNTE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tete tract inversé rogné avec adresse et SNTE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1242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F6"/>
    <w:multiLevelType w:val="hybridMultilevel"/>
    <w:tmpl w:val="EFE02D00"/>
    <w:lvl w:ilvl="0" w:tplc="AFF625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9844D0"/>
    <w:multiLevelType w:val="multilevel"/>
    <w:tmpl w:val="39A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95"/>
    <w:rsid w:val="00017DE5"/>
    <w:rsid w:val="000251C7"/>
    <w:rsid w:val="00092775"/>
    <w:rsid w:val="000A5C50"/>
    <w:rsid w:val="000A7AAB"/>
    <w:rsid w:val="000B084B"/>
    <w:rsid w:val="001753C8"/>
    <w:rsid w:val="00185753"/>
    <w:rsid w:val="00190172"/>
    <w:rsid w:val="001A3ED3"/>
    <w:rsid w:val="001E2A6A"/>
    <w:rsid w:val="001F49B8"/>
    <w:rsid w:val="00236AE3"/>
    <w:rsid w:val="002621E7"/>
    <w:rsid w:val="002B7D83"/>
    <w:rsid w:val="002D73F7"/>
    <w:rsid w:val="0036582A"/>
    <w:rsid w:val="003A2A3B"/>
    <w:rsid w:val="003A4AF6"/>
    <w:rsid w:val="003A75D4"/>
    <w:rsid w:val="00420B57"/>
    <w:rsid w:val="004539F6"/>
    <w:rsid w:val="00490805"/>
    <w:rsid w:val="00497A00"/>
    <w:rsid w:val="004D0D95"/>
    <w:rsid w:val="004F3288"/>
    <w:rsid w:val="005457E0"/>
    <w:rsid w:val="00545DE3"/>
    <w:rsid w:val="005556E4"/>
    <w:rsid w:val="005A531B"/>
    <w:rsid w:val="00635498"/>
    <w:rsid w:val="00654A2E"/>
    <w:rsid w:val="006A3C41"/>
    <w:rsid w:val="006C444E"/>
    <w:rsid w:val="006F7895"/>
    <w:rsid w:val="00735E08"/>
    <w:rsid w:val="00770E30"/>
    <w:rsid w:val="0079477B"/>
    <w:rsid w:val="0080420F"/>
    <w:rsid w:val="00854C82"/>
    <w:rsid w:val="009262D5"/>
    <w:rsid w:val="00945916"/>
    <w:rsid w:val="009575D3"/>
    <w:rsid w:val="00972A08"/>
    <w:rsid w:val="009B1E9C"/>
    <w:rsid w:val="009B1F71"/>
    <w:rsid w:val="00A74B68"/>
    <w:rsid w:val="00AC0CC7"/>
    <w:rsid w:val="00B05399"/>
    <w:rsid w:val="00B17146"/>
    <w:rsid w:val="00B44A9C"/>
    <w:rsid w:val="00B80934"/>
    <w:rsid w:val="00C161E7"/>
    <w:rsid w:val="00C2241C"/>
    <w:rsid w:val="00C22FAC"/>
    <w:rsid w:val="00C3203F"/>
    <w:rsid w:val="00C35BD5"/>
    <w:rsid w:val="00C427F0"/>
    <w:rsid w:val="00CB6FE4"/>
    <w:rsid w:val="00CC6C4B"/>
    <w:rsid w:val="00D0671E"/>
    <w:rsid w:val="00D928B5"/>
    <w:rsid w:val="00DB19C4"/>
    <w:rsid w:val="00E03064"/>
    <w:rsid w:val="00E27384"/>
    <w:rsid w:val="00E94A1E"/>
    <w:rsid w:val="00ED62F2"/>
    <w:rsid w:val="00EF21F3"/>
    <w:rsid w:val="00F24399"/>
    <w:rsid w:val="00F2772A"/>
    <w:rsid w:val="00F96979"/>
    <w:rsid w:val="00FE0EA9"/>
    <w:rsid w:val="00FE70A9"/>
    <w:rsid w:val="00FF0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0"/>
    <w:qFormat/>
    <w:rsid w:val="001E2A6A"/>
    <w:pPr>
      <w:jc w:val="both"/>
    </w:pPr>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aliases w:val="Times 11"/>
    <w:basedOn w:val="Normal"/>
    <w:next w:val="Normal"/>
    <w:uiPriority w:val="1"/>
    <w:qFormat/>
    <w:rsid w:val="00FE70A9"/>
    <w:rPr>
      <w:rFonts w:ascii="Times New Roman" w:hAnsi="Times New Roman"/>
      <w:sz w:val="22"/>
    </w:rPr>
  </w:style>
  <w:style w:type="paragraph" w:styleId="En-tte">
    <w:name w:val="header"/>
    <w:basedOn w:val="Normal"/>
    <w:link w:val="En-tteCar"/>
    <w:uiPriority w:val="99"/>
    <w:unhideWhenUsed/>
    <w:rsid w:val="006F7895"/>
    <w:pPr>
      <w:tabs>
        <w:tab w:val="center" w:pos="4536"/>
        <w:tab w:val="right" w:pos="9072"/>
      </w:tabs>
    </w:pPr>
  </w:style>
  <w:style w:type="character" w:customStyle="1" w:styleId="En-tteCar">
    <w:name w:val="En-tête Car"/>
    <w:link w:val="En-tte"/>
    <w:uiPriority w:val="99"/>
    <w:rsid w:val="006F7895"/>
    <w:rPr>
      <w:rFonts w:ascii="Arial" w:hAnsi="Arial"/>
      <w:sz w:val="20"/>
    </w:rPr>
  </w:style>
  <w:style w:type="paragraph" w:styleId="Pieddepage">
    <w:name w:val="footer"/>
    <w:basedOn w:val="Normal"/>
    <w:link w:val="PieddepageCar"/>
    <w:uiPriority w:val="99"/>
    <w:unhideWhenUsed/>
    <w:rsid w:val="006F7895"/>
    <w:pPr>
      <w:tabs>
        <w:tab w:val="center" w:pos="4536"/>
        <w:tab w:val="right" w:pos="9072"/>
      </w:tabs>
    </w:pPr>
  </w:style>
  <w:style w:type="character" w:customStyle="1" w:styleId="PieddepageCar">
    <w:name w:val="Pied de page Car"/>
    <w:link w:val="Pieddepage"/>
    <w:uiPriority w:val="99"/>
    <w:rsid w:val="006F7895"/>
    <w:rPr>
      <w:rFonts w:ascii="Arial" w:hAnsi="Arial"/>
      <w:sz w:val="20"/>
    </w:rPr>
  </w:style>
  <w:style w:type="paragraph" w:styleId="Textedebulles">
    <w:name w:val="Balloon Text"/>
    <w:basedOn w:val="Normal"/>
    <w:link w:val="TextedebullesCar"/>
    <w:uiPriority w:val="99"/>
    <w:semiHidden/>
    <w:unhideWhenUsed/>
    <w:rsid w:val="006F7895"/>
    <w:rPr>
      <w:rFonts w:ascii="Tahoma" w:hAnsi="Tahoma" w:cs="Tahoma"/>
      <w:sz w:val="16"/>
      <w:szCs w:val="16"/>
    </w:rPr>
  </w:style>
  <w:style w:type="character" w:customStyle="1" w:styleId="TextedebullesCar">
    <w:name w:val="Texte de bulles Car"/>
    <w:link w:val="Textedebulles"/>
    <w:uiPriority w:val="99"/>
    <w:semiHidden/>
    <w:rsid w:val="006F7895"/>
    <w:rPr>
      <w:rFonts w:ascii="Tahoma" w:hAnsi="Tahoma" w:cs="Tahoma"/>
      <w:sz w:val="16"/>
      <w:szCs w:val="16"/>
    </w:rPr>
  </w:style>
  <w:style w:type="paragraph" w:customStyle="1" w:styleId="Default">
    <w:name w:val="Default"/>
    <w:basedOn w:val="Normal"/>
    <w:rsid w:val="00972A08"/>
    <w:pPr>
      <w:widowControl w:val="0"/>
      <w:suppressAutoHyphens/>
      <w:autoSpaceDE w:val="0"/>
      <w:jc w:val="left"/>
    </w:pPr>
    <w:rPr>
      <w:rFonts w:eastAsia="Arial" w:cs="Arial"/>
      <w:color w:val="000000"/>
      <w:kern w:val="1"/>
      <w:sz w:val="24"/>
      <w:szCs w:val="24"/>
      <w:lang w:eastAsia="hi-IN" w:bidi="hi-IN"/>
    </w:rPr>
  </w:style>
  <w:style w:type="paragraph" w:styleId="NormalWeb">
    <w:name w:val="Normal (Web)"/>
    <w:basedOn w:val="Normal"/>
    <w:uiPriority w:val="99"/>
    <w:unhideWhenUsed/>
    <w:rsid w:val="00185753"/>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semiHidden/>
    <w:unhideWhenUsed/>
    <w:rsid w:val="00185753"/>
    <w:rPr>
      <w:color w:val="0000FF"/>
      <w:u w:val="single"/>
    </w:rPr>
  </w:style>
  <w:style w:type="character" w:styleId="Accentuation">
    <w:name w:val="Emphasis"/>
    <w:uiPriority w:val="20"/>
    <w:qFormat/>
    <w:rsid w:val="001857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0"/>
    <w:qFormat/>
    <w:rsid w:val="001E2A6A"/>
    <w:pPr>
      <w:jc w:val="both"/>
    </w:pPr>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aliases w:val="Times 11"/>
    <w:basedOn w:val="Normal"/>
    <w:next w:val="Normal"/>
    <w:uiPriority w:val="1"/>
    <w:qFormat/>
    <w:rsid w:val="00FE70A9"/>
    <w:rPr>
      <w:rFonts w:ascii="Times New Roman" w:hAnsi="Times New Roman"/>
      <w:sz w:val="22"/>
    </w:rPr>
  </w:style>
  <w:style w:type="paragraph" w:styleId="En-tte">
    <w:name w:val="header"/>
    <w:basedOn w:val="Normal"/>
    <w:link w:val="En-tteCar"/>
    <w:uiPriority w:val="99"/>
    <w:unhideWhenUsed/>
    <w:rsid w:val="006F7895"/>
    <w:pPr>
      <w:tabs>
        <w:tab w:val="center" w:pos="4536"/>
        <w:tab w:val="right" w:pos="9072"/>
      </w:tabs>
    </w:pPr>
  </w:style>
  <w:style w:type="character" w:customStyle="1" w:styleId="En-tteCar">
    <w:name w:val="En-tête Car"/>
    <w:link w:val="En-tte"/>
    <w:uiPriority w:val="99"/>
    <w:rsid w:val="006F7895"/>
    <w:rPr>
      <w:rFonts w:ascii="Arial" w:hAnsi="Arial"/>
      <w:sz w:val="20"/>
    </w:rPr>
  </w:style>
  <w:style w:type="paragraph" w:styleId="Pieddepage">
    <w:name w:val="footer"/>
    <w:basedOn w:val="Normal"/>
    <w:link w:val="PieddepageCar"/>
    <w:uiPriority w:val="99"/>
    <w:unhideWhenUsed/>
    <w:rsid w:val="006F7895"/>
    <w:pPr>
      <w:tabs>
        <w:tab w:val="center" w:pos="4536"/>
        <w:tab w:val="right" w:pos="9072"/>
      </w:tabs>
    </w:pPr>
  </w:style>
  <w:style w:type="character" w:customStyle="1" w:styleId="PieddepageCar">
    <w:name w:val="Pied de page Car"/>
    <w:link w:val="Pieddepage"/>
    <w:uiPriority w:val="99"/>
    <w:rsid w:val="006F7895"/>
    <w:rPr>
      <w:rFonts w:ascii="Arial" w:hAnsi="Arial"/>
      <w:sz w:val="20"/>
    </w:rPr>
  </w:style>
  <w:style w:type="paragraph" w:styleId="Textedebulles">
    <w:name w:val="Balloon Text"/>
    <w:basedOn w:val="Normal"/>
    <w:link w:val="TextedebullesCar"/>
    <w:uiPriority w:val="99"/>
    <w:semiHidden/>
    <w:unhideWhenUsed/>
    <w:rsid w:val="006F7895"/>
    <w:rPr>
      <w:rFonts w:ascii="Tahoma" w:hAnsi="Tahoma" w:cs="Tahoma"/>
      <w:sz w:val="16"/>
      <w:szCs w:val="16"/>
    </w:rPr>
  </w:style>
  <w:style w:type="character" w:customStyle="1" w:styleId="TextedebullesCar">
    <w:name w:val="Texte de bulles Car"/>
    <w:link w:val="Textedebulles"/>
    <w:uiPriority w:val="99"/>
    <w:semiHidden/>
    <w:rsid w:val="006F7895"/>
    <w:rPr>
      <w:rFonts w:ascii="Tahoma" w:hAnsi="Tahoma" w:cs="Tahoma"/>
      <w:sz w:val="16"/>
      <w:szCs w:val="16"/>
    </w:rPr>
  </w:style>
  <w:style w:type="paragraph" w:customStyle="1" w:styleId="Default">
    <w:name w:val="Default"/>
    <w:basedOn w:val="Normal"/>
    <w:rsid w:val="00972A08"/>
    <w:pPr>
      <w:widowControl w:val="0"/>
      <w:suppressAutoHyphens/>
      <w:autoSpaceDE w:val="0"/>
      <w:jc w:val="left"/>
    </w:pPr>
    <w:rPr>
      <w:rFonts w:eastAsia="Arial" w:cs="Arial"/>
      <w:color w:val="000000"/>
      <w:kern w:val="1"/>
      <w:sz w:val="24"/>
      <w:szCs w:val="24"/>
      <w:lang w:eastAsia="hi-IN" w:bidi="hi-IN"/>
    </w:rPr>
  </w:style>
  <w:style w:type="paragraph" w:styleId="NormalWeb">
    <w:name w:val="Normal (Web)"/>
    <w:basedOn w:val="Normal"/>
    <w:uiPriority w:val="99"/>
    <w:unhideWhenUsed/>
    <w:rsid w:val="00185753"/>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semiHidden/>
    <w:unhideWhenUsed/>
    <w:rsid w:val="00185753"/>
    <w:rPr>
      <w:color w:val="0000FF"/>
      <w:u w:val="single"/>
    </w:rPr>
  </w:style>
  <w:style w:type="character" w:styleId="Accentuation">
    <w:name w:val="Emphasis"/>
    <w:uiPriority w:val="20"/>
    <w:qFormat/>
    <w:rsid w:val="00185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71">
      <w:bodyDiv w:val="1"/>
      <w:marLeft w:val="0"/>
      <w:marRight w:val="0"/>
      <w:marTop w:val="0"/>
      <w:marBottom w:val="0"/>
      <w:divBdr>
        <w:top w:val="none" w:sz="0" w:space="0" w:color="auto"/>
        <w:left w:val="none" w:sz="0" w:space="0" w:color="auto"/>
        <w:bottom w:val="none" w:sz="0" w:space="0" w:color="auto"/>
        <w:right w:val="none" w:sz="0" w:space="0" w:color="auto"/>
      </w:divBdr>
    </w:div>
    <w:div w:id="993724152">
      <w:bodyDiv w:val="1"/>
      <w:marLeft w:val="0"/>
      <w:marRight w:val="0"/>
      <w:marTop w:val="0"/>
      <w:marBottom w:val="0"/>
      <w:divBdr>
        <w:top w:val="none" w:sz="0" w:space="0" w:color="auto"/>
        <w:left w:val="none" w:sz="0" w:space="0" w:color="auto"/>
        <w:bottom w:val="none" w:sz="0" w:space="0" w:color="auto"/>
        <w:right w:val="none" w:sz="0" w:space="0" w:color="auto"/>
      </w:divBdr>
    </w:div>
    <w:div w:id="1554459684">
      <w:bodyDiv w:val="1"/>
      <w:marLeft w:val="0"/>
      <w:marRight w:val="0"/>
      <w:marTop w:val="0"/>
      <w:marBottom w:val="0"/>
      <w:divBdr>
        <w:top w:val="none" w:sz="0" w:space="0" w:color="auto"/>
        <w:left w:val="none" w:sz="0" w:space="0" w:color="auto"/>
        <w:bottom w:val="none" w:sz="0" w:space="0" w:color="auto"/>
        <w:right w:val="none" w:sz="0" w:space="0" w:color="auto"/>
      </w:divBdr>
    </w:div>
    <w:div w:id="1600480079">
      <w:bodyDiv w:val="1"/>
      <w:marLeft w:val="0"/>
      <w:marRight w:val="0"/>
      <w:marTop w:val="0"/>
      <w:marBottom w:val="0"/>
      <w:divBdr>
        <w:top w:val="none" w:sz="0" w:space="0" w:color="auto"/>
        <w:left w:val="none" w:sz="0" w:space="0" w:color="auto"/>
        <w:bottom w:val="none" w:sz="0" w:space="0" w:color="auto"/>
        <w:right w:val="none" w:sz="0" w:space="0" w:color="auto"/>
      </w:divBdr>
    </w:div>
    <w:div w:id="1690645614">
      <w:bodyDiv w:val="1"/>
      <w:marLeft w:val="0"/>
      <w:marRight w:val="0"/>
      <w:marTop w:val="0"/>
      <w:marBottom w:val="0"/>
      <w:divBdr>
        <w:top w:val="none" w:sz="0" w:space="0" w:color="auto"/>
        <w:left w:val="none" w:sz="0" w:space="0" w:color="auto"/>
        <w:bottom w:val="none" w:sz="0" w:space="0" w:color="auto"/>
        <w:right w:val="none" w:sz="0" w:space="0" w:color="auto"/>
      </w:divBdr>
    </w:div>
    <w:div w:id="20806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1743</Words>
  <Characters>9591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COMMUNIQUE DE PRESSE</vt:lpstr>
    </vt:vector>
  </TitlesOfParts>
  <Company>Ministère du travail</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DE PRESSE</dc:title>
  <dc:creator>BOELDIEU Julien (UT075)</dc:creator>
  <cp:lastModifiedBy>COURT Julie (UT095)</cp:lastModifiedBy>
  <cp:revision>7</cp:revision>
  <cp:lastPrinted>2015-03-23T16:34:00Z</cp:lastPrinted>
  <dcterms:created xsi:type="dcterms:W3CDTF">2015-10-13T06:36:00Z</dcterms:created>
  <dcterms:modified xsi:type="dcterms:W3CDTF">2015-10-14T07:36:00Z</dcterms:modified>
</cp:coreProperties>
</file>